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8B" w:rsidRDefault="0051278B">
      <w:pPr>
        <w:pStyle w:val="Style1"/>
        <w:kinsoku w:val="0"/>
        <w:autoSpaceDE/>
        <w:autoSpaceDN/>
        <w:adjustRightInd/>
        <w:spacing w:before="576" w:line="216" w:lineRule="auto"/>
        <w:jc w:val="center"/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>RESOLUCTON N. TAT-2154-2013</w:t>
      </w:r>
    </w:p>
    <w:p w:rsidR="0051278B" w:rsidRDefault="0051278B">
      <w:pPr>
        <w:pStyle w:val="Style1"/>
        <w:kinsoku w:val="0"/>
        <w:autoSpaceDE/>
        <w:autoSpaceDN/>
        <w:adjustRightInd/>
        <w:spacing w:before="540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12"/>
          <w:w w:val="105"/>
          <w:sz w:val="20"/>
          <w:szCs w:val="20"/>
          <w:lang w:val="es-ES" w:eastAsia="es-ES"/>
        </w:rPr>
        <w:t xml:space="preserve">TRIBUNAL ADMINISTRATIVO DE </w:t>
      </w:r>
      <w:r>
        <w:rPr>
          <w:rFonts w:ascii="Verdana" w:hAnsi="Verdana" w:cs="Verdana"/>
          <w:b/>
          <w:bCs/>
          <w:spacing w:val="12"/>
          <w:w w:val="105"/>
          <w:sz w:val="22"/>
          <w:szCs w:val="22"/>
          <w:lang w:val="es-ES" w:eastAsia="es-ES"/>
        </w:rPr>
        <w:t xml:space="preserve">TRANSPORTE.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San José, a las diez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horas del tres de junio de dos mil trece.</w:t>
      </w:r>
    </w:p>
    <w:p w:rsidR="0051278B" w:rsidRDefault="0051278B" w:rsidP="00D53A4B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6"/>
          <w:w w:val="105"/>
          <w:sz w:val="18"/>
          <w:szCs w:val="18"/>
          <w:lang w:val="es-ES" w:eastAsia="es-ES"/>
        </w:rPr>
        <w:t xml:space="preserve">RECURSO DE APELACIÓN </w:t>
      </w:r>
      <w:r>
        <w:rPr>
          <w:rFonts w:ascii="Verdana" w:hAnsi="Verdana" w:cs="Verdana"/>
          <w:b/>
          <w:bCs/>
          <w:spacing w:val="-6"/>
          <w:sz w:val="17"/>
          <w:szCs w:val="17"/>
          <w:lang w:val="es-ES" w:eastAsia="es-ES"/>
        </w:rPr>
        <w:t xml:space="preserve">Y </w:t>
      </w:r>
      <w:r>
        <w:rPr>
          <w:rFonts w:ascii="Verdana" w:hAnsi="Verdana" w:cs="Verdana"/>
          <w:b/>
          <w:bCs/>
          <w:spacing w:val="-6"/>
          <w:w w:val="105"/>
          <w:sz w:val="20"/>
          <w:szCs w:val="20"/>
          <w:lang w:val="es-ES" w:eastAsia="es-ES"/>
        </w:rPr>
        <w:t xml:space="preserve">NULIDAD CONCOMITANTE, </w:t>
      </w:r>
      <w:r>
        <w:rPr>
          <w:rFonts w:ascii="Verdana" w:hAnsi="Verdana" w:cs="Verdana"/>
          <w:spacing w:val="-6"/>
          <w:sz w:val="21"/>
          <w:szCs w:val="21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C</w:t>
      </w:r>
      <w:r w:rsidR="00D53A4B"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S.A.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jurídica </w:t>
      </w:r>
      <w:r w:rsidR="000151A4">
        <w:rPr>
          <w:rFonts w:ascii="Verdana" w:hAnsi="Verdana" w:cs="Verdana"/>
          <w:spacing w:val="11"/>
          <w:sz w:val="21"/>
          <w:szCs w:val="21"/>
          <w:lang w:val="es-ES" w:eastAsia="es-ES"/>
        </w:rPr>
        <w:t>…</w:t>
      </w:r>
      <w:proofErr w:type="gramEnd"/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 por medio de su apoderado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generalísimo sin límite de suma, el señor 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O</w:t>
      </w:r>
      <w:r w:rsidR="00D53A4B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R</w:t>
      </w:r>
      <w:r w:rsidR="00D53A4B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B</w:t>
      </w:r>
      <w:r w:rsidR="00D53A4B"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cédula 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de identidad número </w:t>
      </w:r>
      <w:r w:rsidR="000151A4">
        <w:rPr>
          <w:rFonts w:ascii="Verdana" w:hAnsi="Verdana" w:cs="Verdana"/>
          <w:spacing w:val="13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3"/>
          <w:sz w:val="21"/>
          <w:szCs w:val="21"/>
          <w:lang w:val="es-ES" w:eastAsia="es-ES"/>
        </w:rPr>
        <w:t xml:space="preserve">, contra el </w:t>
      </w:r>
      <w:r>
        <w:rPr>
          <w:rFonts w:ascii="Verdana" w:hAnsi="Verdana" w:cs="Verdana"/>
          <w:b/>
          <w:bCs/>
          <w:spacing w:val="13"/>
          <w:w w:val="105"/>
          <w:sz w:val="22"/>
          <w:szCs w:val="22"/>
          <w:lang w:val="es-ES" w:eastAsia="es-ES"/>
        </w:rPr>
        <w:t xml:space="preserve">Artículo 5.7 de la Sesión </w:t>
      </w:r>
      <w:r>
        <w:rPr>
          <w:rFonts w:ascii="Verdana" w:hAnsi="Verdana" w:cs="Verdana"/>
          <w:b/>
          <w:bCs/>
          <w:spacing w:val="18"/>
          <w:w w:val="105"/>
          <w:sz w:val="22"/>
          <w:szCs w:val="22"/>
          <w:lang w:val="es-ES" w:eastAsia="es-ES"/>
        </w:rPr>
        <w:t xml:space="preserve">Ordinaria 27-2012, </w:t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t>celebrada por la Junta Directiva del Consejo de</w:t>
      </w:r>
      <w:r w:rsidR="00D53A4B"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Transporte Público, el 10 de mayo de 2012. El caso se tramita en este </w:t>
      </w:r>
      <w:r>
        <w:rPr>
          <w:rFonts w:ascii="Verdana" w:hAnsi="Verdana" w:cs="Verdana"/>
          <w:spacing w:val="-3"/>
          <w:sz w:val="21"/>
          <w:szCs w:val="21"/>
          <w:lang w:val="es-ES" w:eastAsia="es-ES"/>
        </w:rPr>
        <w:t xml:space="preserve">Despacho bajo el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Expediente Administrativo No. TAT-021-13</w:t>
      </w:r>
    </w:p>
    <w:p w:rsidR="0051278B" w:rsidRDefault="0051278B">
      <w:pPr>
        <w:pStyle w:val="Style1"/>
        <w:kinsoku w:val="0"/>
        <w:autoSpaceDE/>
        <w:autoSpaceDN/>
        <w:adjustRightInd/>
        <w:spacing w:before="288" w:line="194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</w:t>
      </w:r>
    </w:p>
    <w:p w:rsidR="0051278B" w:rsidRDefault="0051278B">
      <w:pPr>
        <w:pStyle w:val="Style1"/>
        <w:kinsoku w:val="0"/>
        <w:autoSpaceDE/>
        <w:autoSpaceDN/>
        <w:adjustRightInd/>
        <w:spacing w:before="288"/>
        <w:rPr>
          <w:rFonts w:ascii="Verdana" w:hAnsi="Verdana" w:cs="Verdana"/>
          <w:spacing w:val="-1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La Junta Directiva del Consejo de Transporte Público mediante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Artículo 5.7 de la Sesión Ordinaria 27-2012, </w:t>
      </w:r>
      <w:r>
        <w:rPr>
          <w:rFonts w:ascii="Verdana" w:hAnsi="Verdana" w:cs="Verdana"/>
          <w:spacing w:val="-1"/>
          <w:sz w:val="21"/>
          <w:szCs w:val="21"/>
          <w:lang w:val="es-ES" w:eastAsia="es-ES"/>
        </w:rPr>
        <w:t>acuerda lo siguiente:</w:t>
      </w:r>
    </w:p>
    <w:p w:rsidR="0051278B" w:rsidRDefault="0051278B">
      <w:pPr>
        <w:pStyle w:val="Style1"/>
        <w:kinsoku w:val="0"/>
        <w:autoSpaceDE/>
        <w:autoSpaceDN/>
        <w:adjustRightInd/>
        <w:spacing w:before="288" w:line="170" w:lineRule="exact"/>
        <w:ind w:left="360"/>
        <w:rPr>
          <w:rFonts w:ascii="Verdana" w:hAnsi="Verdana" w:cs="Verdana"/>
          <w:b/>
          <w:bCs/>
          <w:spacing w:val="-8"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-8"/>
          <w:w w:val="105"/>
          <w:sz w:val="18"/>
          <w:szCs w:val="18"/>
          <w:lang w:val="es-ES" w:eastAsia="es-ES"/>
        </w:rPr>
        <w:t xml:space="preserve">"POR TANTO </w:t>
      </w:r>
      <w:r>
        <w:rPr>
          <w:rFonts w:ascii="Verdana" w:hAnsi="Verdana" w:cs="Verdana"/>
          <w:b/>
          <w:bCs/>
          <w:spacing w:val="-8"/>
          <w:sz w:val="17"/>
          <w:szCs w:val="17"/>
          <w:lang w:val="es-ES" w:eastAsia="es-ES"/>
        </w:rPr>
        <w:t xml:space="preserve">SE </w:t>
      </w:r>
      <w:r>
        <w:rPr>
          <w:rFonts w:ascii="Verdana" w:hAnsi="Verdana" w:cs="Verdana"/>
          <w:b/>
          <w:bCs/>
          <w:spacing w:val="-8"/>
          <w:w w:val="105"/>
          <w:sz w:val="20"/>
          <w:szCs w:val="20"/>
          <w:lang w:val="es-ES" w:eastAsia="es-ES"/>
        </w:rPr>
        <w:t xml:space="preserve">ACUERDA </w:t>
      </w:r>
      <w:r>
        <w:rPr>
          <w:rFonts w:ascii="Verdana" w:hAnsi="Verdana" w:cs="Verdana"/>
          <w:b/>
          <w:bCs/>
          <w:spacing w:val="-8"/>
          <w:sz w:val="17"/>
          <w:szCs w:val="17"/>
          <w:lang w:val="es-ES" w:eastAsia="es-ES"/>
        </w:rPr>
        <w:t xml:space="preserve">EN </w:t>
      </w:r>
      <w:r>
        <w:rPr>
          <w:rFonts w:ascii="Verdana" w:hAnsi="Verdana" w:cs="Verdana"/>
          <w:b/>
          <w:bCs/>
          <w:spacing w:val="-8"/>
          <w:w w:val="105"/>
          <w:sz w:val="20"/>
          <w:szCs w:val="20"/>
          <w:lang w:val="es-ES" w:eastAsia="es-ES"/>
        </w:rPr>
        <w:t>FIRME</w:t>
      </w:r>
    </w:p>
    <w:p w:rsidR="0051278B" w:rsidRDefault="0051278B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w w:val="105"/>
          <w:sz w:val="17"/>
          <w:szCs w:val="17"/>
          <w:lang w:val="es-ES" w:eastAsia="es-ES"/>
        </w:rPr>
        <w:t>VOTACIÓN UNÁNIME</w:t>
      </w:r>
    </w:p>
    <w:p w:rsidR="0051278B" w:rsidRDefault="0051278B">
      <w:pPr>
        <w:pStyle w:val="Style1"/>
        <w:kinsoku w:val="0"/>
        <w:autoSpaceDE/>
        <w:autoSpaceDN/>
        <w:adjustRightInd/>
        <w:ind w:left="360"/>
        <w:rPr>
          <w:rFonts w:ascii="Verdana" w:hAnsi="Verdana" w:cs="Verdana"/>
          <w:sz w:val="18"/>
          <w:szCs w:val="18"/>
          <w:lang w:val="es-ES" w:eastAsia="es-ES"/>
        </w:rPr>
      </w:pPr>
      <w:r>
        <w:rPr>
          <w:rFonts w:ascii="Verdana" w:hAnsi="Verdana" w:cs="Verdana"/>
          <w:sz w:val="18"/>
          <w:szCs w:val="18"/>
          <w:lang w:val="es-ES" w:eastAsia="es-ES"/>
        </w:rPr>
        <w:t>Acoger las recomendaciones del Departamento de Inspección y Control y por ende:</w:t>
      </w:r>
    </w:p>
    <w:p w:rsidR="00D53A4B" w:rsidRPr="00D53A4B" w:rsidRDefault="0051278B" w:rsidP="00D53A4B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16"/>
        <w:ind w:left="432" w:right="360"/>
        <w:jc w:val="both"/>
        <w:rPr>
          <w:rFonts w:ascii="Verdana" w:hAnsi="Verdana" w:cs="Verdana"/>
          <w:b/>
          <w:bCs/>
          <w:spacing w:val="4"/>
          <w:sz w:val="17"/>
          <w:szCs w:val="17"/>
          <w:lang w:val="es-ES" w:eastAsia="es-ES"/>
        </w:rPr>
      </w:pPr>
      <w:r w:rsidRPr="00D53A4B">
        <w:rPr>
          <w:rFonts w:ascii="Verdana" w:hAnsi="Verdana" w:cs="Verdana"/>
          <w:spacing w:val="3"/>
          <w:sz w:val="18"/>
          <w:szCs w:val="18"/>
          <w:lang w:val="es-ES" w:eastAsia="es-ES"/>
        </w:rPr>
        <w:t>Hacer una llamada de atención, a la empresa C</w:t>
      </w:r>
      <w:r w:rsidR="00D53A4B" w:rsidRPr="00D53A4B">
        <w:rPr>
          <w:rFonts w:ascii="Verdana" w:hAnsi="Verdana" w:cs="Verdana"/>
          <w:spacing w:val="3"/>
          <w:sz w:val="18"/>
          <w:szCs w:val="18"/>
          <w:lang w:val="es-ES" w:eastAsia="es-ES"/>
        </w:rPr>
        <w:t>.</w:t>
      </w:r>
      <w:r w:rsidRPr="00D53A4B">
        <w:rPr>
          <w:rFonts w:ascii="Verdana" w:hAnsi="Verdana" w:cs="Verdana"/>
          <w:spacing w:val="3"/>
          <w:sz w:val="18"/>
          <w:szCs w:val="18"/>
          <w:lang w:val="es-ES" w:eastAsia="es-ES"/>
        </w:rPr>
        <w:t xml:space="preserve"> para que cumpla con los </w:t>
      </w:r>
      <w:r w:rsidRPr="00D53A4B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recorridos autorizados y que no ingresen sus unidades a la Urbanización Vásquez </w:t>
      </w:r>
      <w:proofErr w:type="spellStart"/>
      <w:r w:rsidRPr="00D53A4B">
        <w:rPr>
          <w:rFonts w:ascii="Verdana" w:hAnsi="Verdana" w:cs="Verdana"/>
          <w:spacing w:val="1"/>
          <w:sz w:val="18"/>
          <w:szCs w:val="18"/>
          <w:lang w:val="es-ES" w:eastAsia="es-ES"/>
        </w:rPr>
        <w:t>Dent</w:t>
      </w:r>
      <w:proofErr w:type="spellEnd"/>
      <w:r w:rsidRPr="00D53A4B">
        <w:rPr>
          <w:rFonts w:ascii="Verdana" w:hAnsi="Verdana" w:cs="Verdana"/>
          <w:spacing w:val="1"/>
          <w:sz w:val="18"/>
          <w:szCs w:val="18"/>
          <w:lang w:val="es-ES" w:eastAsia="es-ES"/>
        </w:rPr>
        <w:t xml:space="preserve">. </w:t>
      </w:r>
    </w:p>
    <w:p w:rsidR="0051278B" w:rsidRPr="00D53A4B" w:rsidRDefault="0051278B" w:rsidP="00D53A4B">
      <w:pPr>
        <w:pStyle w:val="Style1"/>
        <w:kinsoku w:val="0"/>
        <w:autoSpaceDE/>
        <w:autoSpaceDN/>
        <w:adjustRightInd/>
        <w:spacing w:before="216"/>
        <w:ind w:left="504" w:right="360"/>
        <w:jc w:val="both"/>
        <w:rPr>
          <w:rFonts w:ascii="Verdana" w:hAnsi="Verdana" w:cs="Verdana"/>
          <w:b/>
          <w:bCs/>
          <w:spacing w:val="4"/>
          <w:sz w:val="17"/>
          <w:szCs w:val="17"/>
          <w:lang w:val="es-ES" w:eastAsia="es-ES"/>
        </w:rPr>
      </w:pPr>
      <w:r w:rsidRPr="00D53A4B">
        <w:rPr>
          <w:rFonts w:ascii="Verdana" w:hAnsi="Verdana" w:cs="Verdana"/>
          <w:b/>
          <w:bCs/>
          <w:spacing w:val="4"/>
          <w:sz w:val="17"/>
          <w:szCs w:val="17"/>
          <w:lang w:val="es-ES" w:eastAsia="es-ES"/>
        </w:rPr>
        <w:t>De acatamiento inmediato.</w:t>
      </w:r>
    </w:p>
    <w:p w:rsidR="0051278B" w:rsidRDefault="0051278B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36"/>
        <w:ind w:right="360"/>
        <w:jc w:val="both"/>
        <w:rPr>
          <w:rFonts w:ascii="Verdana" w:hAnsi="Verdana" w:cs="Verdana"/>
          <w:sz w:val="18"/>
          <w:szCs w:val="18"/>
          <w:lang w:val="es-ES" w:eastAsia="es-ES"/>
        </w:rPr>
      </w:pPr>
      <w:r>
        <w:rPr>
          <w:rFonts w:ascii="Verdana" w:hAnsi="Verdana" w:cs="Verdana"/>
          <w:sz w:val="18"/>
          <w:szCs w:val="18"/>
          <w:lang w:val="es-ES" w:eastAsia="es-ES"/>
        </w:rPr>
        <w:t>Ordenar la empresa C</w:t>
      </w:r>
      <w:r w:rsidR="00D53A4B">
        <w:rPr>
          <w:rFonts w:ascii="Verdana" w:hAnsi="Verdana" w:cs="Verdana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sz w:val="18"/>
          <w:szCs w:val="18"/>
          <w:lang w:val="es-ES" w:eastAsia="es-ES"/>
        </w:rPr>
        <w:t xml:space="preserve"> que debe respetar la señal vertical que se encuentra </w:t>
      </w:r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ubicada en la entrada la Urbanización Vásquez </w:t>
      </w:r>
      <w:proofErr w:type="spellStart"/>
      <w:r>
        <w:rPr>
          <w:rFonts w:ascii="Verdana" w:hAnsi="Verdana" w:cs="Verdana"/>
          <w:spacing w:val="5"/>
          <w:sz w:val="18"/>
          <w:szCs w:val="18"/>
          <w:lang w:val="es-ES" w:eastAsia="es-ES"/>
        </w:rPr>
        <w:t>Dent</w:t>
      </w:r>
      <w:proofErr w:type="spellEnd"/>
      <w:r>
        <w:rPr>
          <w:rFonts w:ascii="Verdana" w:hAnsi="Verdana" w:cs="Verdana"/>
          <w:spacing w:val="5"/>
          <w:sz w:val="18"/>
          <w:szCs w:val="18"/>
          <w:lang w:val="es-ES" w:eastAsia="es-ES"/>
        </w:rPr>
        <w:t xml:space="preserve"> la cual indica que no pueden </w:t>
      </w:r>
      <w:r>
        <w:rPr>
          <w:rFonts w:ascii="Verdana" w:hAnsi="Verdana" w:cs="Verdana"/>
          <w:sz w:val="18"/>
          <w:szCs w:val="18"/>
          <w:lang w:val="es-ES" w:eastAsia="es-ES"/>
        </w:rPr>
        <w:t>ingresar unidades de más de 6 ton (seis toneladas).</w:t>
      </w:r>
    </w:p>
    <w:p w:rsidR="0051278B" w:rsidRDefault="0051278B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sz w:val="18"/>
          <w:szCs w:val="18"/>
          <w:lang w:val="es-ES" w:eastAsia="es-ES"/>
        </w:rPr>
      </w:pPr>
      <w:r>
        <w:rPr>
          <w:rFonts w:ascii="Verdana" w:hAnsi="Verdana" w:cs="Verdana"/>
          <w:spacing w:val="-4"/>
          <w:sz w:val="18"/>
          <w:szCs w:val="18"/>
          <w:lang w:val="es-ES" w:eastAsia="es-ES"/>
        </w:rPr>
        <w:t xml:space="preserve">Solicitar a la Dirección General de Policía de Tránsito, que periódicamente se realicen </w:t>
      </w:r>
      <w:r>
        <w:rPr>
          <w:rFonts w:ascii="Verdana" w:hAnsi="Verdana" w:cs="Verdana"/>
          <w:spacing w:val="4"/>
          <w:sz w:val="18"/>
          <w:szCs w:val="18"/>
          <w:lang w:val="es-ES" w:eastAsia="es-ES"/>
        </w:rPr>
        <w:t xml:space="preserve">operativos, con el fin de vigilar que los autobuses no transiten por la Urbanización </w:t>
      </w:r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Vásquez </w:t>
      </w:r>
      <w:proofErr w:type="spellStart"/>
      <w:r>
        <w:rPr>
          <w:rFonts w:ascii="Verdana" w:hAnsi="Verdana" w:cs="Verdana"/>
          <w:spacing w:val="7"/>
          <w:sz w:val="18"/>
          <w:szCs w:val="18"/>
          <w:lang w:val="es-ES" w:eastAsia="es-ES"/>
        </w:rPr>
        <w:t>Dent</w:t>
      </w:r>
      <w:proofErr w:type="spellEnd"/>
      <w:r>
        <w:rPr>
          <w:rFonts w:ascii="Verdana" w:hAnsi="Verdana" w:cs="Verdana"/>
          <w:spacing w:val="7"/>
          <w:sz w:val="18"/>
          <w:szCs w:val="18"/>
          <w:lang w:val="es-ES" w:eastAsia="es-ES"/>
        </w:rPr>
        <w:t xml:space="preserve"> en Curridabat y no afecten la tranquilidad de los vecinos de dicha </w:t>
      </w:r>
      <w:r>
        <w:rPr>
          <w:rFonts w:ascii="Verdana" w:hAnsi="Verdana" w:cs="Verdana"/>
          <w:sz w:val="18"/>
          <w:szCs w:val="18"/>
          <w:lang w:val="es-ES" w:eastAsia="es-ES"/>
        </w:rPr>
        <w:t>comunidad.</w:t>
      </w:r>
    </w:p>
    <w:p w:rsidR="0051278B" w:rsidRDefault="0051278B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ind w:right="360"/>
        <w:jc w:val="both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Notificar a la empresa </w:t>
      </w:r>
      <w:r>
        <w:rPr>
          <w:rFonts w:ascii="Verdana" w:hAnsi="Verdana" w:cs="Verdana"/>
          <w:spacing w:val="-2"/>
          <w:w w:val="105"/>
          <w:sz w:val="17"/>
          <w:szCs w:val="17"/>
          <w:lang w:val="es-ES" w:eastAsia="es-ES"/>
        </w:rPr>
        <w:t>C</w:t>
      </w:r>
      <w:r w:rsidR="00D53A4B">
        <w:rPr>
          <w:rFonts w:ascii="Verdana" w:hAnsi="Verdana" w:cs="Verdana"/>
          <w:spacing w:val="-2"/>
          <w:w w:val="105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>S.A. fax, al señor L</w:t>
      </w:r>
      <w:r w:rsidR="000151A4">
        <w:rPr>
          <w:rFonts w:ascii="Verdana" w:hAnsi="Verdana" w:cs="Verdana"/>
          <w:spacing w:val="-2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>A</w:t>
      </w:r>
      <w:r w:rsidR="000151A4">
        <w:rPr>
          <w:rFonts w:ascii="Verdana" w:hAnsi="Verdana" w:cs="Verdana"/>
          <w:spacing w:val="-2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>F</w:t>
      </w:r>
      <w:r w:rsidR="000151A4">
        <w:rPr>
          <w:rFonts w:ascii="Verdana" w:hAnsi="Verdana" w:cs="Verdana"/>
          <w:spacing w:val="-2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spacing w:val="-2"/>
          <w:sz w:val="18"/>
          <w:szCs w:val="18"/>
          <w:lang w:val="es-ES" w:eastAsia="es-ES"/>
        </w:rPr>
        <w:t xml:space="preserve"> al Fax </w:t>
      </w:r>
      <w:r w:rsidR="000151A4">
        <w:rPr>
          <w:rFonts w:ascii="Verdana" w:hAnsi="Verdana" w:cs="Verdana"/>
          <w:spacing w:val="-2"/>
          <w:sz w:val="18"/>
          <w:szCs w:val="18"/>
          <w:lang w:val="es-ES" w:eastAsia="es-ES"/>
        </w:rPr>
        <w:t>XXXX-XXXX</w:t>
      </w:r>
      <w:r>
        <w:rPr>
          <w:rFonts w:ascii="Verdana" w:hAnsi="Verdana" w:cs="Verdana"/>
          <w:spacing w:val="8"/>
          <w:sz w:val="18"/>
          <w:szCs w:val="18"/>
          <w:lang w:val="es-ES" w:eastAsia="es-ES"/>
        </w:rPr>
        <w:t xml:space="preserve">, a la Dirección General de la Policía de Tránsito a la Sala Constitucional y </w:t>
      </w:r>
      <w:r>
        <w:rPr>
          <w:rFonts w:ascii="Verdana" w:hAnsi="Verdana" w:cs="Verdana"/>
          <w:spacing w:val="2"/>
          <w:sz w:val="18"/>
          <w:szCs w:val="18"/>
          <w:lang w:val="es-ES" w:eastAsia="es-ES"/>
        </w:rPr>
        <w:t xml:space="preserve">Departamento de Inspección y Control del CTP."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(Léanse folios del 13 al 15 del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expediente administrativo).</w:t>
      </w:r>
    </w:p>
    <w:p w:rsidR="0051278B" w:rsidRDefault="0051278B">
      <w:pPr>
        <w:pStyle w:val="Style1"/>
        <w:kinsoku w:val="0"/>
        <w:autoSpaceDE/>
        <w:autoSpaceDN/>
        <w:adjustRightInd/>
        <w:spacing w:before="288"/>
        <w:rPr>
          <w:rFonts w:ascii="Verdana" w:hAnsi="Verdana" w:cs="Verdana"/>
          <w:spacing w:val="3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SEGUNDO: </w:t>
      </w:r>
      <w:r>
        <w:rPr>
          <w:rFonts w:ascii="Verdana" w:hAnsi="Verdana" w:cs="Verdana"/>
          <w:spacing w:val="3"/>
          <w:lang w:val="es-ES" w:eastAsia="es-ES"/>
        </w:rPr>
        <w:t xml:space="preserve">El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>recurrente impugna el acuerdo argumentando lo siguiente:</w:t>
      </w:r>
    </w:p>
    <w:p w:rsidR="0051278B" w:rsidRDefault="0051278B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a)- Indica que en su condición de Representante de la empresa C</w:t>
      </w:r>
      <w:r w:rsidR="00D53A4B">
        <w:rPr>
          <w:rFonts w:ascii="Verdana" w:hAnsi="Verdana" w:cs="Verdana"/>
          <w:spacing w:val="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S.A,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"ME APERSONO ANTE ESTE COLEGIADO A PRESENTAR FORMAL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INCIDENTE DE NULIDAD ABSOLUTA DE ACTUACIONES DE FORMA</w:t>
      </w:r>
    </w:p>
    <w:p w:rsidR="0051278B" w:rsidRDefault="0051278B" w:rsidP="00D53A4B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>CONCOMITANTE Y SUBSIARIA RECURSO DE REVOCATORIA CON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br/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APELACIÓN EN SUBSIDIO EN CONTRA DEL ACUERDO 5.7 DE LA SESIÓN</w:t>
      </w:r>
    </w:p>
    <w:p w:rsidR="0051278B" w:rsidRDefault="0051278B" w:rsidP="00D53A4B">
      <w:pPr>
        <w:pStyle w:val="Style1"/>
        <w:kinsoku w:val="0"/>
        <w:autoSpaceDE/>
        <w:autoSpaceDN/>
        <w:adjustRightInd/>
        <w:spacing w:after="180" w:line="208" w:lineRule="auto"/>
        <w:jc w:val="both"/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ORDINARIA 27-2012 DE FECHA 10 DE MAYO DEL 2012 DE CONSEJO DE</w:t>
      </w:r>
    </w:p>
    <w:p w:rsidR="00D53A4B" w:rsidRDefault="00D53A4B">
      <w:pPr>
        <w:pStyle w:val="Style1"/>
        <w:kinsoku w:val="0"/>
        <w:autoSpaceDE/>
        <w:autoSpaceDN/>
        <w:adjustRightInd/>
        <w:spacing w:line="211" w:lineRule="auto"/>
        <w:ind w:right="36"/>
        <w:jc w:val="right"/>
        <w:rPr>
          <w:spacing w:val="12"/>
          <w:sz w:val="19"/>
          <w:szCs w:val="19"/>
          <w:lang w:val="es-ES" w:eastAsia="es-ES"/>
        </w:rPr>
      </w:pPr>
    </w:p>
    <w:p w:rsidR="000151A4" w:rsidRDefault="000151A4">
      <w:pPr>
        <w:pStyle w:val="Style2"/>
        <w:kinsoku w:val="0"/>
        <w:autoSpaceDE/>
        <w:autoSpaceDN/>
        <w:spacing w:before="0"/>
        <w:ind w:firstLine="0"/>
        <w:rPr>
          <w:rStyle w:val="CharacterStyle2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</w:pPr>
    </w:p>
    <w:p w:rsidR="000151A4" w:rsidRDefault="000151A4">
      <w:pPr>
        <w:pStyle w:val="Style2"/>
        <w:kinsoku w:val="0"/>
        <w:autoSpaceDE/>
        <w:autoSpaceDN/>
        <w:spacing w:before="0"/>
        <w:ind w:firstLine="0"/>
        <w:rPr>
          <w:rStyle w:val="CharacterStyle2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</w:pPr>
    </w:p>
    <w:p w:rsidR="000151A4" w:rsidRDefault="000151A4">
      <w:pPr>
        <w:pStyle w:val="Style2"/>
        <w:kinsoku w:val="0"/>
        <w:autoSpaceDE/>
        <w:autoSpaceDN/>
        <w:spacing w:before="0"/>
        <w:ind w:firstLine="0"/>
        <w:rPr>
          <w:rStyle w:val="CharacterStyle2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</w:pPr>
    </w:p>
    <w:p w:rsidR="000151A4" w:rsidRDefault="000151A4">
      <w:pPr>
        <w:pStyle w:val="Style2"/>
        <w:kinsoku w:val="0"/>
        <w:autoSpaceDE/>
        <w:autoSpaceDN/>
        <w:spacing w:before="0"/>
        <w:ind w:firstLine="0"/>
        <w:rPr>
          <w:rStyle w:val="CharacterStyle2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</w:pPr>
    </w:p>
    <w:p w:rsidR="0051278B" w:rsidRDefault="0051278B">
      <w:pPr>
        <w:pStyle w:val="Style2"/>
        <w:kinsoku w:val="0"/>
        <w:autoSpaceDE/>
        <w:autoSpaceDN/>
        <w:spacing w:before="0"/>
        <w:ind w:firstLine="0"/>
        <w:rPr>
          <w:rStyle w:val="CharacterStyle2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2"/>
          <w:sz w:val="24"/>
          <w:szCs w:val="24"/>
          <w:lang w:val="es-ES" w:eastAsia="es-ES"/>
        </w:rPr>
        <w:lastRenderedPageBreak/>
        <w:t xml:space="preserve">TRANSPORTE PÚBLICO,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por medio del cual se hace "llamada de atención a la empresa C</w:t>
      </w:r>
      <w:r w:rsidR="00D53A4B">
        <w:rPr>
          <w:rStyle w:val="CharacterStyle2"/>
          <w:rFonts w:ascii="Verdana" w:hAnsi="Verdana" w:cs="Verdana"/>
          <w:spacing w:val="2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S.A. para que cumpla con los recorridos autorizados y que </w:t>
      </w:r>
      <w:r>
        <w:rPr>
          <w:rStyle w:val="CharacterStyle2"/>
          <w:rFonts w:ascii="Verdana" w:hAnsi="Verdana" w:cs="Verdana"/>
          <w:lang w:val="es-ES" w:eastAsia="es-ES"/>
        </w:rPr>
        <w:t>ingresen (</w:t>
      </w:r>
      <w:proofErr w:type="gramStart"/>
      <w:r>
        <w:rPr>
          <w:rStyle w:val="CharacterStyle2"/>
          <w:rFonts w:ascii="Verdana" w:hAnsi="Verdana" w:cs="Verdana"/>
          <w:lang w:val="es-ES" w:eastAsia="es-ES"/>
        </w:rPr>
        <w:t>sic</w:t>
      </w:r>
      <w:proofErr w:type="gramEnd"/>
      <w:r>
        <w:rPr>
          <w:rStyle w:val="CharacterStyle2"/>
          <w:rFonts w:ascii="Verdana" w:hAnsi="Verdana" w:cs="Verdana"/>
          <w:lang w:val="es-ES" w:eastAsia="es-ES"/>
        </w:rPr>
        <w:t xml:space="preserve">) sus unidades a la Urbanización Vásquez </w:t>
      </w:r>
      <w:proofErr w:type="spellStart"/>
      <w:r>
        <w:rPr>
          <w:rStyle w:val="CharacterStyle2"/>
          <w:rFonts w:ascii="Verdana" w:hAnsi="Verdana" w:cs="Verdana"/>
          <w:lang w:val="es-ES" w:eastAsia="es-ES"/>
        </w:rPr>
        <w:t>Dent</w:t>
      </w:r>
      <w:proofErr w:type="spellEnd"/>
      <w:r>
        <w:rPr>
          <w:rStyle w:val="CharacterStyle2"/>
          <w:rFonts w:ascii="Verdana" w:hAnsi="Verdana" w:cs="Verdana"/>
          <w:lang w:val="es-ES" w:eastAsia="es-ES"/>
        </w:rPr>
        <w:t xml:space="preserve">. </w:t>
      </w:r>
      <w:r>
        <w:rPr>
          <w:rStyle w:val="CharacterStyle2"/>
          <w:rFonts w:ascii="Bookman Old Style" w:hAnsi="Bookman Old Style" w:cs="Bookman Old Style"/>
          <w:b/>
          <w:bCs/>
          <w:spacing w:val="10"/>
          <w:sz w:val="24"/>
          <w:szCs w:val="24"/>
          <w:lang w:val="es-ES" w:eastAsia="es-ES"/>
        </w:rPr>
        <w:t>De acatamiento inmediato'</w:t>
      </w:r>
    </w:p>
    <w:p w:rsidR="0051278B" w:rsidRDefault="0051278B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De conformidad con la Ley General de la Administración Pública se </w:t>
      </w:r>
      <w:r w:rsidR="00D53A4B">
        <w:rPr>
          <w:rStyle w:val="CharacterStyle2"/>
          <w:rFonts w:ascii="Verdana" w:hAnsi="Verdana" w:cs="Verdana"/>
          <w:spacing w:val="5"/>
          <w:lang w:val="es-ES" w:eastAsia="es-ES"/>
        </w:rPr>
        <w:t>prohíbe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la imposición de una sanción sin que haya mediado el respectivo procedimiento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administrativo.</w:t>
      </w:r>
    </w:p>
    <w:p w:rsidR="0051278B" w:rsidRDefault="0051278B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2"/>
          <w:rFonts w:ascii="Verdana" w:hAnsi="Verdana" w:cs="Verdana"/>
          <w:spacing w:val="4"/>
          <w:lang w:val="es-ES" w:eastAsia="es-ES"/>
        </w:rPr>
      </w:pP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El administrado debe tener la oportunidad plena de defenderse, y la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Administración de contar con todos los elementos de juicio para decidir al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>haber escuchado al imputado y los motivos que el exprese y de no hacerse es causa absoluta de nulidad.</w:t>
      </w:r>
    </w:p>
    <w:p w:rsidR="0051278B" w:rsidRDefault="0051278B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rPr>
          <w:rStyle w:val="CharacterStyle2"/>
          <w:rFonts w:ascii="Verdana" w:hAnsi="Verdana" w:cs="Verdana"/>
          <w:spacing w:val="4"/>
          <w:lang w:val="es-ES" w:eastAsia="es-ES"/>
        </w:rPr>
      </w:pP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Que la resolución impugnada en el informe DIC-12-0661 del Departamento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de Inspección y Control, indica que ciertas unidades de la empresa transitan en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la Urbanización Vásquez </w:t>
      </w:r>
      <w:proofErr w:type="spellStart"/>
      <w:r>
        <w:rPr>
          <w:rStyle w:val="CharacterStyle2"/>
          <w:rFonts w:ascii="Verdana" w:hAnsi="Verdana" w:cs="Verdana"/>
          <w:spacing w:val="10"/>
          <w:lang w:val="es-ES" w:eastAsia="es-ES"/>
        </w:rPr>
        <w:t>Dent</w:t>
      </w:r>
      <w:proofErr w:type="spellEnd"/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, sin pasaje aparente, con el fin de evadir el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semáforo, en la esquina de la Municipalidad de Curridabat; ante ello indica que primero su representada no participó dentro de la elaboración de dicha prueba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violentando el derecho de defensa. No están ante una actuación genérica o de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compañía, sino al parecer actuaciones de algunos choferes que aparentemente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no respetan una demarcación vertical, pero si fuera así, llama la atención la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ausencia de multas. Finalmente no se determina que lleve o no pasaje lo cual 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 xml:space="preserve">es extraño y resulta imprescindible pues si no lleva pasaje no están en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>presencia de la prestación de un servicio público.</w:t>
      </w:r>
    </w:p>
    <w:p w:rsidR="0051278B" w:rsidRDefault="0051278B">
      <w:pPr>
        <w:pStyle w:val="Style1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96"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Solicita se declare con lugar la nulidad del acuerdo impugnado en todos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sus extremos. (Léanse folios del 19 al 26 del expediente administrativo).</w:t>
      </w:r>
    </w:p>
    <w:p w:rsidR="0051278B" w:rsidRDefault="0051278B">
      <w:pPr>
        <w:pStyle w:val="Style2"/>
        <w:kinsoku w:val="0"/>
        <w:autoSpaceDE/>
        <w:autoSpaceDN/>
        <w:spacing w:before="576"/>
        <w:ind w:firstLine="0"/>
        <w:rPr>
          <w:rStyle w:val="CharacterStyle2"/>
          <w:rFonts w:ascii="Verdana" w:hAnsi="Verdana" w:cs="Verdana"/>
          <w:spacing w:val="5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5"/>
          <w:sz w:val="24"/>
          <w:szCs w:val="24"/>
          <w:lang w:val="es-ES" w:eastAsia="es-ES"/>
        </w:rPr>
        <w:t xml:space="preserve">TERCERO: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La Junta Directiva del Consejo de Transporte Público, mediante </w:t>
      </w: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acuerdo </w:t>
      </w:r>
      <w:r>
        <w:rPr>
          <w:rStyle w:val="CharacterStyle2"/>
          <w:rFonts w:ascii="Bookman Old Style" w:hAnsi="Bookman Old Style" w:cs="Bookman Old Style"/>
          <w:b/>
          <w:bCs/>
          <w:spacing w:val="5"/>
          <w:sz w:val="24"/>
          <w:szCs w:val="24"/>
          <w:lang w:val="es-ES" w:eastAsia="es-ES"/>
        </w:rPr>
        <w:t xml:space="preserve">7.4 de la Sesión Ordinaria 25-2013 de 21 de marzo de 2013,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acoge parcialmente el recurso planteado y determina revocar el </w:t>
      </w:r>
      <w:r>
        <w:rPr>
          <w:rStyle w:val="CharacterStyle2"/>
          <w:rFonts w:ascii="Bookman Old Style" w:hAnsi="Bookman Old Style" w:cs="Bookman Old Style"/>
          <w:b/>
          <w:bCs/>
          <w:spacing w:val="15"/>
          <w:sz w:val="24"/>
          <w:szCs w:val="24"/>
          <w:lang w:val="es-ES" w:eastAsia="es-ES"/>
        </w:rPr>
        <w:t xml:space="preserve">"por tanto </w:t>
      </w:r>
      <w:r>
        <w:rPr>
          <w:rStyle w:val="CharacterStyle2"/>
          <w:rFonts w:ascii="Tahoma" w:hAnsi="Tahoma" w:cs="Tahoma"/>
          <w:b/>
          <w:bCs/>
          <w:spacing w:val="2"/>
          <w:w w:val="120"/>
          <w:lang w:val="es-ES" w:eastAsia="es-ES"/>
        </w:rPr>
        <w:t xml:space="preserve">primero",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del acuerdo impugnado, el cual indicaba </w:t>
      </w:r>
      <w:r>
        <w:rPr>
          <w:rStyle w:val="CharacterStyle2"/>
          <w:rFonts w:ascii="Tahoma" w:hAnsi="Tahoma" w:cs="Tahoma"/>
          <w:b/>
          <w:bCs/>
          <w:spacing w:val="2"/>
          <w:w w:val="120"/>
          <w:lang w:val="es-ES" w:eastAsia="es-ES"/>
        </w:rPr>
        <w:t xml:space="preserve">"1.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Hacer una llamada de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>atención, a la empresa C</w:t>
      </w:r>
      <w:r w:rsidR="00D53A4B">
        <w:rPr>
          <w:rStyle w:val="CharacterStyle2"/>
          <w:rFonts w:ascii="Verdana" w:hAnsi="Verdana" w:cs="Verdana"/>
          <w:spacing w:val="12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S.A. para que cumpla con los recorridos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autorizados y que no ingresen sus unidades a la Urbanización Vásquez </w:t>
      </w:r>
      <w:proofErr w:type="spellStart"/>
      <w:r>
        <w:rPr>
          <w:rStyle w:val="CharacterStyle2"/>
          <w:rFonts w:ascii="Verdana" w:hAnsi="Verdana" w:cs="Verdana"/>
          <w:spacing w:val="8"/>
          <w:lang w:val="es-ES" w:eastAsia="es-ES"/>
        </w:rPr>
        <w:t>Dent</w:t>
      </w:r>
      <w:proofErr w:type="spellEnd"/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. </w:t>
      </w:r>
      <w:r>
        <w:rPr>
          <w:rStyle w:val="CharacterStyle2"/>
          <w:rFonts w:ascii="Bookman Old Style" w:hAnsi="Bookman Old Style" w:cs="Bookman Old Style"/>
          <w:b/>
          <w:bCs/>
          <w:spacing w:val="23"/>
          <w:sz w:val="24"/>
          <w:szCs w:val="24"/>
          <w:lang w:val="es-ES" w:eastAsia="es-ES"/>
        </w:rPr>
        <w:t xml:space="preserve">De acatamiento inmediato.",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en lo demás se mantiene el acuerdo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>impugnado. (Léase folios del 1 al 5 del expediente administrativo)</w:t>
      </w:r>
    </w:p>
    <w:p w:rsidR="0051278B" w:rsidRDefault="0051278B">
      <w:pPr>
        <w:pStyle w:val="Style1"/>
        <w:kinsoku w:val="0"/>
        <w:autoSpaceDE/>
        <w:autoSpaceDN/>
        <w:adjustRightInd/>
        <w:spacing w:before="180" w:after="612"/>
        <w:rPr>
          <w:rFonts w:ascii="Verdana" w:hAnsi="Verdana" w:cs="Verdana"/>
          <w:sz w:val="21"/>
          <w:szCs w:val="21"/>
          <w:lang w:val="es-ES" w:eastAsia="es-ES"/>
        </w:rPr>
      </w:pPr>
      <w:r w:rsidRPr="000151A4">
        <w:rPr>
          <w:rStyle w:val="CharacterStyle2"/>
          <w:rFonts w:ascii="Bookman Old Style" w:hAnsi="Bookman Old Style" w:cs="Bookman Old Style"/>
          <w:b/>
          <w:bCs/>
          <w:spacing w:val="15"/>
          <w:sz w:val="24"/>
          <w:szCs w:val="24"/>
        </w:rPr>
        <w:t>CUARTO: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 En los procedimientos seguidos se han observado las prescripciones </w:t>
      </w:r>
      <w:r>
        <w:rPr>
          <w:rFonts w:ascii="Verdana" w:hAnsi="Verdana" w:cs="Verdana"/>
          <w:sz w:val="21"/>
          <w:szCs w:val="21"/>
          <w:lang w:val="es-ES" w:eastAsia="es-ES"/>
        </w:rPr>
        <w:t>legales.</w:t>
      </w:r>
    </w:p>
    <w:p w:rsidR="0051278B" w:rsidRDefault="0051278B">
      <w:pPr>
        <w:pStyle w:val="Style1"/>
        <w:kinsoku w:val="0"/>
        <w:autoSpaceDE/>
        <w:autoSpaceDN/>
        <w:adjustRightInd/>
        <w:spacing w:after="2268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Redacta la Jueza Pérez Peláez.</w:t>
      </w:r>
    </w:p>
    <w:p w:rsidR="0051278B" w:rsidRDefault="0051278B">
      <w:pPr>
        <w:pStyle w:val="Style3"/>
        <w:kinsoku w:val="0"/>
        <w:autoSpaceDE/>
        <w:autoSpaceDN/>
        <w:adjustRightInd/>
        <w:spacing w:line="206" w:lineRule="auto"/>
        <w:jc w:val="center"/>
        <w:rPr>
          <w:rStyle w:val="CharacterStyle4"/>
          <w:rFonts w:ascii="Bookman Old Style" w:hAnsi="Bookman Old Style" w:cs="Bookman Old Style"/>
          <w:b/>
          <w:bCs/>
          <w:sz w:val="26"/>
          <w:szCs w:val="26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z w:val="26"/>
          <w:szCs w:val="26"/>
          <w:lang w:val="es-ES" w:eastAsia="es-ES"/>
        </w:rPr>
        <w:lastRenderedPageBreak/>
        <w:t>CONSIDERANDO UNICO</w:t>
      </w:r>
    </w:p>
    <w:p w:rsidR="0051278B" w:rsidRDefault="0051278B">
      <w:pPr>
        <w:pStyle w:val="Style4"/>
        <w:kinsoku w:val="0"/>
        <w:autoSpaceDE/>
        <w:autoSpaceDN/>
        <w:spacing w:before="576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8"/>
          <w:sz w:val="23"/>
          <w:szCs w:val="23"/>
          <w:lang w:val="es-ES" w:eastAsia="es-ES"/>
        </w:rPr>
        <w:t xml:space="preserve">OBJETO DEL PROCEDIMIENTO.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Determinar la presunta ilegalidad del </w:t>
      </w:r>
      <w:r>
        <w:rPr>
          <w:rFonts w:ascii="Bookman Old Style" w:hAnsi="Bookman Old Style" w:cs="Bookman Old Style"/>
          <w:b/>
          <w:bCs/>
          <w:spacing w:val="16"/>
          <w:sz w:val="23"/>
          <w:szCs w:val="23"/>
          <w:lang w:val="es-ES" w:eastAsia="es-ES"/>
        </w:rPr>
        <w:t xml:space="preserve">Artículo 5.7 de la Sesión Ordinaria 27-2012,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celebrada por la Junta </w:t>
      </w: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Directiva del Consejo de Transporte Público, el 10 de mayo de 2012, al no 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haberse otorgado el debido proceso a la recurrente y aplicar sanción </w:t>
      </w:r>
      <w:r>
        <w:rPr>
          <w:rFonts w:ascii="Verdana" w:hAnsi="Verdana" w:cs="Verdana"/>
          <w:sz w:val="21"/>
          <w:szCs w:val="21"/>
          <w:lang w:val="es-ES" w:eastAsia="es-ES"/>
        </w:rPr>
        <w:t>administrativa.</w:t>
      </w:r>
    </w:p>
    <w:p w:rsidR="0051278B" w:rsidRDefault="0051278B">
      <w:pPr>
        <w:pStyle w:val="Style3"/>
        <w:kinsoku w:val="0"/>
        <w:autoSpaceDE/>
        <w:autoSpaceDN/>
        <w:adjustRightInd/>
        <w:spacing w:before="540"/>
        <w:rPr>
          <w:rStyle w:val="CharacterStyle4"/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2"/>
          <w:sz w:val="23"/>
          <w:szCs w:val="23"/>
          <w:lang w:val="es-ES" w:eastAsia="es-ES"/>
        </w:rPr>
        <w:t>DE LA EXTINCIÓN DE LOS ACTOS ADMINISTRATIVOS.</w:t>
      </w:r>
    </w:p>
    <w:p w:rsidR="0051278B" w:rsidRDefault="0051278B">
      <w:pPr>
        <w:pStyle w:val="Style3"/>
        <w:kinsoku w:val="0"/>
        <w:autoSpaceDE/>
        <w:autoSpaceDN/>
        <w:adjustRightInd/>
        <w:spacing w:before="540"/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6"/>
          <w:sz w:val="21"/>
          <w:szCs w:val="21"/>
          <w:lang w:val="es-ES" w:eastAsia="es-ES"/>
        </w:rPr>
        <w:t xml:space="preserve">La extinción de los actos administrativos se puede dar por el advenimiento de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de diversas causas extintivas.</w:t>
      </w:r>
    </w:p>
    <w:p w:rsidR="0051278B" w:rsidRDefault="0051278B">
      <w:pPr>
        <w:pStyle w:val="Style3"/>
        <w:kinsoku w:val="0"/>
        <w:autoSpaceDE/>
        <w:autoSpaceDN/>
        <w:adjustRightInd/>
        <w:spacing w:before="288"/>
        <w:rPr>
          <w:rStyle w:val="CharacterStyle4"/>
          <w:rFonts w:ascii="Verdana" w:hAnsi="Verdana" w:cs="Verdana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t xml:space="preserve">Algunas de las causas que producen la extinción de los actos administrativos </w:t>
      </w:r>
      <w:r>
        <w:rPr>
          <w:rStyle w:val="CharacterStyle4"/>
          <w:rFonts w:ascii="Verdana" w:hAnsi="Verdana" w:cs="Verdana"/>
          <w:sz w:val="21"/>
          <w:szCs w:val="21"/>
          <w:lang w:val="es-ES" w:eastAsia="es-ES"/>
        </w:rPr>
        <w:t>son:</w:t>
      </w:r>
    </w:p>
    <w:p w:rsidR="0051278B" w:rsidRDefault="0051278B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spacing w:before="288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La consumación de los efectos del acto, esto quiere decir que el acto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administrativo ya cumplió el fin para el cual fue adoptado por lo que su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existencia concluye por este motivo.</w:t>
      </w:r>
    </w:p>
    <w:p w:rsidR="0051278B" w:rsidRDefault="0051278B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rPr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El decaimiento: Ello supone la extinción del acto administrativo por la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producción de un hecho sobrevenido y que impide la ejecución material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>o jurídica del acto.</w:t>
      </w:r>
    </w:p>
    <w:p w:rsidR="0051278B" w:rsidRDefault="0051278B">
      <w:pPr>
        <w:pStyle w:val="Style3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36"/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3"/>
          <w:sz w:val="21"/>
          <w:szCs w:val="21"/>
          <w:lang w:val="es-ES" w:eastAsia="es-ES"/>
        </w:rPr>
        <w:t xml:space="preserve">Cumplimiento del plazo: Es precisamente cuando se cumple el plazo que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la Administración previo para que surtiera efecto el acto administrativo,</w:t>
      </w:r>
    </w:p>
    <w:p w:rsidR="0051278B" w:rsidRDefault="0051278B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Prescripción o caducidad, el acto administrativo deja de existir por el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advenimiento de los plazos previstos en la Legislación para que opere cualquiera de los dos institutos jurídicos.</w:t>
      </w:r>
    </w:p>
    <w:p w:rsidR="0051278B" w:rsidRDefault="0051278B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spacing w:before="0"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Por nulidad, cuando opera alguno de las causales previstas en la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Legislación y producto de vicios en los elementos conformadores del </w:t>
      </w:r>
      <w:r>
        <w:rPr>
          <w:rFonts w:ascii="Verdana" w:hAnsi="Verdana" w:cs="Verdana"/>
          <w:sz w:val="21"/>
          <w:szCs w:val="21"/>
          <w:lang w:val="es-ES" w:eastAsia="es-ES"/>
        </w:rPr>
        <w:t>acto.</w:t>
      </w:r>
    </w:p>
    <w:p w:rsidR="0051278B" w:rsidRDefault="0051278B">
      <w:pPr>
        <w:pStyle w:val="Style5"/>
        <w:numPr>
          <w:ilvl w:val="0"/>
          <w:numId w:val="3"/>
        </w:numPr>
        <w:tabs>
          <w:tab w:val="clear" w:pos="432"/>
          <w:tab w:val="num" w:pos="864"/>
        </w:tabs>
        <w:kinsoku w:val="0"/>
        <w:autoSpaceDE/>
        <w:autoSpaceDN/>
        <w:spacing w:before="72" w:line="213" w:lineRule="auto"/>
        <w:rPr>
          <w:rFonts w:ascii="Verdana" w:hAnsi="Verdana" w:cs="Verdana"/>
          <w:spacing w:val="16"/>
          <w:sz w:val="21"/>
          <w:szCs w:val="21"/>
          <w:lang w:val="es-ES" w:eastAsia="es-ES"/>
        </w:rPr>
      </w:pP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>Por revocación.</w:t>
      </w:r>
    </w:p>
    <w:p w:rsidR="0051278B" w:rsidRDefault="0051278B">
      <w:pPr>
        <w:pStyle w:val="Style4"/>
        <w:kinsoku w:val="0"/>
        <w:autoSpaceDE/>
        <w:autoSpaceDN/>
        <w:rPr>
          <w:rFonts w:ascii="Verdana" w:hAnsi="Verdana" w:cs="Verdana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Sin agotar las posibles causas de extinción de los actos administrativo, se ha </w:t>
      </w:r>
      <w:r>
        <w:rPr>
          <w:rFonts w:ascii="Verdana" w:hAnsi="Verdana" w:cs="Verdana"/>
          <w:spacing w:val="10"/>
          <w:sz w:val="21"/>
          <w:szCs w:val="21"/>
          <w:lang w:val="es-ES" w:eastAsia="es-ES"/>
        </w:rPr>
        <w:t xml:space="preserve">querido enumerar algunas de ellas, sin embargo, es precisamente la última,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la de la revocación, la que interesa a este colegiado hacer mención en este </w:t>
      </w:r>
      <w:r>
        <w:rPr>
          <w:rFonts w:ascii="Verdana" w:hAnsi="Verdana" w:cs="Verdana"/>
          <w:sz w:val="21"/>
          <w:szCs w:val="21"/>
          <w:lang w:val="es-ES" w:eastAsia="es-ES"/>
        </w:rPr>
        <w:t>momento.</w:t>
      </w:r>
    </w:p>
    <w:p w:rsidR="0051278B" w:rsidRDefault="0051278B">
      <w:pPr>
        <w:pStyle w:val="Style3"/>
        <w:kinsoku w:val="0"/>
        <w:autoSpaceDE/>
        <w:autoSpaceDN/>
        <w:adjustRightInd/>
        <w:spacing w:before="324"/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8"/>
          <w:sz w:val="21"/>
          <w:szCs w:val="21"/>
          <w:lang w:val="es-ES" w:eastAsia="es-ES"/>
        </w:rPr>
        <w:t xml:space="preserve">El acto administrativo puede dejar de existir cuando la Administración ejerza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su potestad de revocación y por lo tanto éste deje de existir a la vida jurídica.</w:t>
      </w:r>
    </w:p>
    <w:p w:rsidR="0051278B" w:rsidRDefault="0051278B">
      <w:pPr>
        <w:pStyle w:val="Style4"/>
        <w:kinsoku w:val="0"/>
        <w:autoSpaceDE/>
        <w:autoSpaceDN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La revocación se puede dar de dos formas; la primera de ellas es de manera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oficiosa y se produce en los términos del artículo 152 y siguientes de la Ley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General de la Administración Pública, toda vez que la Administración considere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que existen razones de oportunidad y conveniencia que así lo ameritan, y que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conlleven revocar el acto administrativo, siempre y cuando éste no haya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creado derechos o intereses al administrado.</w:t>
      </w:r>
    </w:p>
    <w:p w:rsidR="0051278B" w:rsidRDefault="0051278B">
      <w:pPr>
        <w:pStyle w:val="Style4"/>
        <w:kinsoku w:val="0"/>
        <w:autoSpaceDE/>
        <w:autoSpaceDN/>
        <w:spacing w:before="324"/>
        <w:jc w:val="center"/>
        <w:rPr>
          <w:rFonts w:ascii="Verdana" w:hAnsi="Verdana" w:cs="Verdana"/>
          <w:spacing w:val="18"/>
          <w:sz w:val="21"/>
          <w:szCs w:val="21"/>
          <w:lang w:val="es-ES" w:eastAsia="es-ES"/>
        </w:rPr>
      </w:pP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>La segunda forma de Revocatoria y la cual ha sucedido en la especie, es la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t>revocatoria a petición de parte. El artículo 343 de la Ley General de la</w:t>
      </w:r>
    </w:p>
    <w:p w:rsidR="0051278B" w:rsidRDefault="0051278B">
      <w:pPr>
        <w:pStyle w:val="Style3"/>
        <w:kinsoku w:val="0"/>
        <w:autoSpaceDE/>
        <w:autoSpaceDN/>
        <w:adjustRightInd/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spacing w:val="7"/>
          <w:sz w:val="21"/>
          <w:szCs w:val="21"/>
          <w:lang w:val="es-ES" w:eastAsia="es-ES"/>
        </w:rPr>
        <w:lastRenderedPageBreak/>
        <w:t xml:space="preserve">Administración Pública, determina cuales son los recursos ordinarios, siendo </w:t>
      </w:r>
      <w:r>
        <w:rPr>
          <w:rStyle w:val="CharacterStyle4"/>
          <w:rFonts w:ascii="Verdana" w:hAnsi="Verdana" w:cs="Verdana"/>
          <w:spacing w:val="4"/>
          <w:sz w:val="21"/>
          <w:szCs w:val="21"/>
          <w:lang w:val="es-ES" w:eastAsia="es-ES"/>
        </w:rPr>
        <w:t>estos el de revocatoria y el de Apelación.</w:t>
      </w:r>
    </w:p>
    <w:p w:rsidR="0051278B" w:rsidRDefault="0051278B" w:rsidP="00D53A4B">
      <w:pPr>
        <w:pStyle w:val="Style4"/>
        <w:kinsoku w:val="0"/>
        <w:autoSpaceDE/>
        <w:autoSpaceDN/>
        <w:spacing w:before="252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Por su parte el artículo 58.-1 del mismo cuerpo normativo, establece "Cabrá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recurso de revocatoria contra los acuerdos del órgano colegiado. (...)".</w:t>
      </w:r>
    </w:p>
    <w:p w:rsidR="0051278B" w:rsidRDefault="0051278B">
      <w:pPr>
        <w:pStyle w:val="Style4"/>
        <w:kinsoku w:val="0"/>
        <w:autoSpaceDE/>
        <w:autoSpaceDN/>
        <w:spacing w:before="324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Con esta segunda forma de revocación de los actos administrativos, la de </w:t>
      </w:r>
      <w:r>
        <w:rPr>
          <w:rFonts w:ascii="Verdana" w:hAnsi="Verdana" w:cs="Verdana"/>
          <w:spacing w:val="12"/>
          <w:sz w:val="21"/>
          <w:szCs w:val="21"/>
          <w:lang w:val="es-ES" w:eastAsia="es-ES"/>
        </w:rPr>
        <w:t xml:space="preserve">petición de parte, la Administración cuenta con poderes amplísimos para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valorar y proceder a la extinción del acto revocado, sobre el particular la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Procuraduría General de la República mediante dictamen C-115-90 del 23 de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julio de 1990 indicó:</w:t>
      </w:r>
    </w:p>
    <w:p w:rsidR="0051278B" w:rsidRDefault="0051278B">
      <w:pPr>
        <w:pStyle w:val="Style3"/>
        <w:kinsoku w:val="0"/>
        <w:autoSpaceDE/>
        <w:autoSpaceDN/>
        <w:adjustRightInd/>
        <w:spacing w:before="324"/>
        <w:ind w:left="432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"b) A petición de parte:</w:t>
      </w:r>
    </w:p>
    <w:p w:rsidR="0051278B" w:rsidRDefault="0051278B">
      <w:pPr>
        <w:pStyle w:val="Style3"/>
        <w:kinsoku w:val="0"/>
        <w:autoSpaceDE/>
        <w:autoSpaceDN/>
        <w:adjustRightInd/>
        <w:ind w:left="432" w:right="432"/>
        <w:jc w:val="both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 xml:space="preserve">El </w:t>
      </w:r>
      <w:r w:rsidR="00D53A4B"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artículo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 xml:space="preserve"> 58.1 de la Ley General de la Administración Pública establece que cabe el recurso de </w:t>
      </w:r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revocatoria contra los acuerdos de </w:t>
      </w:r>
      <w:proofErr w:type="gramStart"/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>los</w:t>
      </w:r>
      <w:proofErr w:type="gramEnd"/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 árganas colegiados. Partiendo de esto y siendo la Junta </w:t>
      </w:r>
      <w:r>
        <w:rPr>
          <w:rStyle w:val="CharacterStyle4"/>
          <w:rFonts w:ascii="Verdana" w:hAnsi="Verdana" w:cs="Verdana"/>
          <w:spacing w:val="-1"/>
          <w:sz w:val="16"/>
          <w:szCs w:val="16"/>
          <w:lang w:val="es-ES" w:eastAsia="es-ES"/>
        </w:rPr>
        <w:t xml:space="preserve">Directiva del I.C.T. un órgano colegiado, contra sus acuerdos se puede interponer el recurso de 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revocatoria.</w:t>
      </w:r>
    </w:p>
    <w:p w:rsidR="0051278B" w:rsidRDefault="0051278B">
      <w:pPr>
        <w:pStyle w:val="Style3"/>
        <w:kinsoku w:val="0"/>
        <w:autoSpaceDE/>
        <w:autoSpaceDN/>
        <w:adjustRightInd/>
        <w:ind w:left="432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 xml:space="preserve">Sobre los recursos comenta </w:t>
      </w:r>
      <w:proofErr w:type="spellStart"/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Brewer</w:t>
      </w:r>
      <w:proofErr w:type="spellEnd"/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 xml:space="preserve"> Carías:</w:t>
      </w:r>
    </w:p>
    <w:p w:rsidR="0051278B" w:rsidRDefault="0051278B">
      <w:pPr>
        <w:pStyle w:val="Style3"/>
        <w:kinsoku w:val="0"/>
        <w:autoSpaceDE/>
        <w:autoSpaceDN/>
        <w:adjustRightInd/>
        <w:ind w:left="432" w:right="432"/>
        <w:jc w:val="both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-1"/>
          <w:sz w:val="16"/>
          <w:szCs w:val="16"/>
          <w:lang w:val="es-ES" w:eastAsia="es-ES"/>
        </w:rPr>
        <w:t xml:space="preserve">"Los recursos administrativos, constituyen una reclamación que se formula ante la Administración, contra un acto, para que la Administración, lo revise. Por tanto, la Administración, cuando revise el </w:t>
      </w:r>
      <w:r>
        <w:rPr>
          <w:rStyle w:val="CharacterStyle4"/>
          <w:rFonts w:ascii="Verdana" w:hAnsi="Verdana" w:cs="Verdana"/>
          <w:spacing w:val="-4"/>
          <w:sz w:val="16"/>
          <w:szCs w:val="16"/>
          <w:lang w:val="es-ES" w:eastAsia="es-ES"/>
        </w:rPr>
        <w:t xml:space="preserve">acto, dicta otro acto que es de carácter administrativo y de efectos particulares. Mediante ese acto 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administrativo por el cual se revisa otro anterior, con motivo de un recurso administrativo, la administración puede confirmar el acto anterior, revocarlo, modificarlo o sustituirlo por otro...</w:t>
      </w:r>
    </w:p>
    <w:p w:rsidR="0051278B" w:rsidRDefault="0051278B">
      <w:pPr>
        <w:pStyle w:val="Style3"/>
        <w:kinsoku w:val="0"/>
        <w:autoSpaceDE/>
        <w:autoSpaceDN/>
        <w:adjustRightInd/>
        <w:ind w:left="432" w:right="432"/>
        <w:jc w:val="both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Por tanto, la Administración tiene los más </w:t>
      </w:r>
      <w:proofErr w:type="spellStart"/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>amplios°</w:t>
      </w:r>
      <w:proofErr w:type="spellEnd"/>
      <w:r>
        <w:rPr>
          <w:rStyle w:val="CharacterStyle4"/>
          <w:rFonts w:ascii="Verdana" w:hAnsi="Verdana" w:cs="Verdana"/>
          <w:spacing w:val="10"/>
          <w:sz w:val="16"/>
          <w:szCs w:val="16"/>
          <w:lang w:val="es-ES" w:eastAsia="es-ES"/>
        </w:rPr>
        <w:t xml:space="preserve"> poderes de revisión de sus actos 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 xml:space="preserve">administrativos cuando se ha intentado un recurso contra el mismo, y además, la Administración </w:t>
      </w:r>
      <w:r>
        <w:rPr>
          <w:rStyle w:val="CharacterStyle4"/>
          <w:rFonts w:ascii="Verdana" w:hAnsi="Verdana" w:cs="Verdana"/>
          <w:spacing w:val="3"/>
          <w:sz w:val="16"/>
          <w:szCs w:val="16"/>
          <w:lang w:val="es-ES" w:eastAsia="es-ES"/>
        </w:rPr>
        <w:t xml:space="preserve">puede revocar el acto o modificarlo, no sólo conforme a lo pedido sino también alegando sus </w:t>
      </w:r>
      <w:r>
        <w:rPr>
          <w:rStyle w:val="CharacterStyle4"/>
          <w:rFonts w:ascii="Verdana" w:hAnsi="Verdana" w:cs="Verdana"/>
          <w:spacing w:val="-1"/>
          <w:sz w:val="16"/>
          <w:szCs w:val="16"/>
          <w:lang w:val="es-ES" w:eastAsia="es-ES"/>
        </w:rPr>
        <w:t xml:space="preserve">propias razones e inclusive empeorándole la situación al recurrente que intentó el recurso." (Allan </w:t>
      </w:r>
      <w:proofErr w:type="spellStart"/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>Brewer</w:t>
      </w:r>
      <w:proofErr w:type="spellEnd"/>
      <w:r>
        <w:rPr>
          <w:rStyle w:val="CharacterStyle4"/>
          <w:rFonts w:ascii="Verdana" w:hAnsi="Verdana" w:cs="Verdana"/>
          <w:spacing w:val="1"/>
          <w:sz w:val="16"/>
          <w:szCs w:val="16"/>
          <w:lang w:val="es-ES" w:eastAsia="es-ES"/>
        </w:rPr>
        <w:t xml:space="preserve"> Carías, El Derecho Administrativo y la Ley Orgánica de Procedimientos Administrativos, </w:t>
      </w: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Caracas, 1982, págs. 337- 338).</w:t>
      </w:r>
    </w:p>
    <w:p w:rsidR="0051278B" w:rsidRDefault="0051278B">
      <w:pPr>
        <w:pStyle w:val="Style3"/>
        <w:kinsoku w:val="0"/>
        <w:autoSpaceDE/>
        <w:autoSpaceDN/>
        <w:adjustRightInd/>
        <w:ind w:left="432" w:right="432"/>
        <w:rPr>
          <w:rStyle w:val="CharacterStyle4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4"/>
          <w:rFonts w:ascii="Verdana" w:hAnsi="Verdana" w:cs="Verdana"/>
          <w:sz w:val="16"/>
          <w:szCs w:val="16"/>
          <w:lang w:val="es-ES" w:eastAsia="es-ES"/>
        </w:rPr>
        <w:t>Tenemos así, que frente a un recurso de revocatoria planteado correctamente, la Administración puede revocar su propio acto, sin necesidad de seguir ningún procedimiento en especial."</w:t>
      </w:r>
    </w:p>
    <w:p w:rsidR="0051278B" w:rsidRDefault="0051278B">
      <w:pPr>
        <w:pStyle w:val="Style4"/>
        <w:kinsoku w:val="0"/>
        <w:autoSpaceDE/>
        <w:autoSpaceDN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De acuerdo con lo anterior, tenemos que una forma de extinción de los actos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administrativos es a través de la revocación a petición de parte, lo que es lo </w:t>
      </w:r>
      <w:r>
        <w:rPr>
          <w:rFonts w:ascii="Verdana" w:hAnsi="Verdana" w:cs="Verdana"/>
          <w:spacing w:val="19"/>
          <w:sz w:val="21"/>
          <w:szCs w:val="21"/>
          <w:lang w:val="es-ES" w:eastAsia="es-ES"/>
        </w:rPr>
        <w:t xml:space="preserve">mismo, con la interposición del recurso ordinario, el cual le abre a la </w:t>
      </w:r>
      <w:r>
        <w:rPr>
          <w:rFonts w:ascii="Verdana" w:hAnsi="Verdana" w:cs="Verdana"/>
          <w:spacing w:val="16"/>
          <w:sz w:val="21"/>
          <w:szCs w:val="21"/>
          <w:lang w:val="es-ES" w:eastAsia="es-ES"/>
        </w:rPr>
        <w:t xml:space="preserve">Administración la posibilidad de extinguir sus actos, sin acudir a otros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procedimientos especiales.</w:t>
      </w:r>
    </w:p>
    <w:p w:rsidR="0051278B" w:rsidRDefault="0051278B">
      <w:pPr>
        <w:pStyle w:val="Style3"/>
        <w:kinsoku w:val="0"/>
        <w:autoSpaceDE/>
        <w:autoSpaceDN/>
        <w:adjustRightInd/>
        <w:spacing w:before="360" w:line="204" w:lineRule="auto"/>
        <w:ind w:left="216"/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EL CASO CONCRETO</w:t>
      </w:r>
    </w:p>
    <w:p w:rsidR="0051278B" w:rsidRDefault="0051278B">
      <w:pPr>
        <w:pStyle w:val="Style4"/>
        <w:kinsoku w:val="0"/>
        <w:autoSpaceDE/>
        <w:autoSpaceDN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El acuerdo recurrido, el </w:t>
      </w:r>
      <w:r>
        <w:rPr>
          <w:rFonts w:ascii="Verdana" w:hAnsi="Verdana" w:cs="Verdana"/>
          <w:b/>
          <w:bCs/>
          <w:spacing w:val="9"/>
          <w:w w:val="105"/>
          <w:sz w:val="21"/>
          <w:szCs w:val="21"/>
          <w:lang w:val="es-ES" w:eastAsia="es-ES"/>
        </w:rPr>
        <w:t xml:space="preserve">Artículo 5.7 de la Sesión Ordinaria 27-2012,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celebrada por la Junta Directiva del Consejo de Transporte Público, el 10 de 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mayo de 2012, fue revocado en su </w:t>
      </w:r>
      <w:r>
        <w:rPr>
          <w:rFonts w:ascii="Verdana" w:hAnsi="Verdana" w:cs="Verdana"/>
          <w:b/>
          <w:bCs/>
          <w:spacing w:val="24"/>
          <w:w w:val="105"/>
          <w:sz w:val="21"/>
          <w:szCs w:val="21"/>
          <w:lang w:val="es-ES" w:eastAsia="es-ES"/>
        </w:rPr>
        <w:t xml:space="preserve">"POR TANTO" primero </w:t>
      </w:r>
      <w:r>
        <w:rPr>
          <w:rFonts w:ascii="Verdana" w:hAnsi="Verdana" w:cs="Verdana"/>
          <w:spacing w:val="24"/>
          <w:sz w:val="21"/>
          <w:szCs w:val="21"/>
          <w:lang w:val="es-ES" w:eastAsia="es-ES"/>
        </w:rPr>
        <w:t xml:space="preserve">por la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 xml:space="preserve">Administración, por considerar que llevaba razón el recurrente en el sentido de </w:t>
      </w:r>
      <w:r>
        <w:rPr>
          <w:rFonts w:ascii="Verdana" w:hAnsi="Verdana" w:cs="Verdana"/>
          <w:spacing w:val="1"/>
          <w:sz w:val="21"/>
          <w:szCs w:val="21"/>
          <w:lang w:val="es-ES" w:eastAsia="es-ES"/>
        </w:rPr>
        <w:t xml:space="preserve">que se le sancionó sin previa audiencia en la que pudiera ejercer su derecho de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defensa, actuación viciada de nulidad absoluta.</w:t>
      </w:r>
    </w:p>
    <w:p w:rsidR="0051278B" w:rsidRDefault="0051278B">
      <w:pPr>
        <w:pStyle w:val="Style4"/>
        <w:kinsoku w:val="0"/>
        <w:autoSpaceDE/>
        <w:autoSpaceDN/>
        <w:spacing w:before="360"/>
        <w:rPr>
          <w:rFonts w:ascii="Verdana" w:hAnsi="Verdana" w:cs="Verdana"/>
          <w:spacing w:val="5"/>
          <w:sz w:val="21"/>
          <w:szCs w:val="21"/>
          <w:lang w:val="es-ES" w:eastAsia="es-ES"/>
        </w:rPr>
      </w:pPr>
      <w:r>
        <w:rPr>
          <w:rFonts w:ascii="Verdana" w:hAnsi="Verdana" w:cs="Verdana"/>
          <w:spacing w:val="9"/>
          <w:sz w:val="21"/>
          <w:szCs w:val="21"/>
          <w:lang w:val="es-ES" w:eastAsia="es-ES"/>
        </w:rPr>
        <w:t xml:space="preserve">Al operar esta revocatoria, el acto impugnado deja de existir y por ende el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Recurso de Apelación en subsidio nunca debió ser elevado al tribunal, pues el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acto jurídico que tal instrumento procesal ataca, ya no existe y por ende lo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procedente es rechazar por mal elevado el presente asunto.</w:t>
      </w:r>
    </w:p>
    <w:p w:rsidR="0051278B" w:rsidRDefault="0051278B">
      <w:pPr>
        <w:pStyle w:val="Style4"/>
        <w:kinsoku w:val="0"/>
        <w:autoSpaceDE/>
        <w:autoSpaceDN/>
        <w:spacing w:before="324" w:after="108"/>
        <w:rPr>
          <w:rFonts w:ascii="Verdana" w:hAnsi="Verdana" w:cs="Verdana"/>
          <w:spacing w:val="4"/>
          <w:sz w:val="21"/>
          <w:szCs w:val="21"/>
          <w:lang w:val="es-ES" w:eastAsia="es-ES"/>
        </w:rPr>
      </w:pP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Ahora bien, recuérdese que el acto fue revocado únicamente en cuanto lo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indicado en el punto primero de la parte dispositiva del mismo, no obstante si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se analiza con detenimiento el recurso presentado, el recurrente impugna el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 xml:space="preserve">acto únicamente en cuanto a ese punto y al dejar de existir jurídicamente éste, </w:t>
      </w:r>
      <w:r>
        <w:rPr>
          <w:rFonts w:ascii="Verdana" w:hAnsi="Verdana" w:cs="Verdana"/>
          <w:spacing w:val="4"/>
          <w:sz w:val="21"/>
          <w:szCs w:val="21"/>
          <w:lang w:val="es-ES" w:eastAsia="es-ES"/>
        </w:rPr>
        <w:t>fenece la razón misma del recurso.</w:t>
      </w:r>
    </w:p>
    <w:p w:rsidR="0051278B" w:rsidRDefault="0051278B">
      <w:pPr>
        <w:pStyle w:val="Style6"/>
        <w:kinsoku w:val="0"/>
        <w:autoSpaceDE/>
        <w:autoSpaceDN/>
        <w:rPr>
          <w:rStyle w:val="CharacterStyle5"/>
          <w:rFonts w:ascii="Verdana" w:hAnsi="Verdana" w:cs="Verdana"/>
          <w:b/>
          <w:bCs/>
          <w:lang w:val="es-ES" w:eastAsia="es-ES"/>
        </w:rPr>
      </w:pPr>
      <w:r>
        <w:rPr>
          <w:rStyle w:val="CharacterStyle5"/>
          <w:rFonts w:ascii="Verdana" w:hAnsi="Verdana" w:cs="Verdana"/>
          <w:spacing w:val="3"/>
          <w:lang w:val="es-ES" w:eastAsia="es-ES"/>
        </w:rPr>
        <w:lastRenderedPageBreak/>
        <w:t xml:space="preserve">Lo anterior es así, pues el recurrente alega: " </w:t>
      </w:r>
      <w:r>
        <w:rPr>
          <w:rStyle w:val="CharacterStyle5"/>
          <w:rFonts w:ascii="Verdana" w:hAnsi="Verdana" w:cs="Verdana"/>
          <w:b/>
          <w:bCs/>
          <w:spacing w:val="3"/>
          <w:lang w:val="es-ES" w:eastAsia="es-ES"/>
        </w:rPr>
        <w:t xml:space="preserve">ME APERSONO ANTE ESTE </w:t>
      </w:r>
      <w:r>
        <w:rPr>
          <w:rStyle w:val="CharacterStyle5"/>
          <w:rFonts w:ascii="Verdana" w:hAnsi="Verdana" w:cs="Verdana"/>
          <w:b/>
          <w:bCs/>
          <w:spacing w:val="24"/>
          <w:lang w:val="es-ES" w:eastAsia="es-ES"/>
        </w:rPr>
        <w:t xml:space="preserve">COLEGIADO A PRESENTAR FORMAL INCIDENTE DE NULIDAD </w:t>
      </w:r>
      <w:r>
        <w:rPr>
          <w:rStyle w:val="CharacterStyle5"/>
          <w:rFonts w:ascii="Verdana" w:hAnsi="Verdana" w:cs="Verdana"/>
          <w:b/>
          <w:bCs/>
          <w:spacing w:val="-3"/>
          <w:lang w:val="es-ES" w:eastAsia="es-ES"/>
        </w:rPr>
        <w:t xml:space="preserve">ABSOLUTA DE ACTUACIONES DE FORMA CONCOMITANTE Y SUBSIARIA </w:t>
      </w:r>
      <w:r>
        <w:rPr>
          <w:rStyle w:val="CharacterStyle5"/>
          <w:rFonts w:ascii="Verdana" w:hAnsi="Verdana" w:cs="Verdana"/>
          <w:b/>
          <w:bCs/>
          <w:spacing w:val="-2"/>
          <w:lang w:val="es-ES" w:eastAsia="es-ES"/>
        </w:rPr>
        <w:t xml:space="preserve">RECURSO DE REVOCATORIA CON APELACIÓN EN SUBSIDIO en CONTRA </w:t>
      </w:r>
      <w:r>
        <w:rPr>
          <w:rStyle w:val="CharacterStyle5"/>
          <w:rFonts w:ascii="Verdana" w:hAnsi="Verdana" w:cs="Verdana"/>
          <w:b/>
          <w:bCs/>
          <w:spacing w:val="-3"/>
          <w:lang w:val="es-ES" w:eastAsia="es-ES"/>
        </w:rPr>
        <w:t xml:space="preserve">DEL ACUERDO 5.7 DE LA SESIÓN ORDINARIA 27-2012 DE FECHA 10 DE </w:t>
      </w:r>
      <w:r>
        <w:rPr>
          <w:rStyle w:val="CharacterStyle5"/>
          <w:rFonts w:ascii="Verdana" w:hAnsi="Verdana" w:cs="Verdana"/>
          <w:b/>
          <w:bCs/>
          <w:spacing w:val="2"/>
          <w:lang w:val="es-ES" w:eastAsia="es-ES"/>
        </w:rPr>
        <w:t xml:space="preserve">MAYO DEL 2012 DE CONSEJO DE TRANSPORTE PÚBLICO,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por medio del </w:t>
      </w:r>
      <w:r>
        <w:rPr>
          <w:rStyle w:val="CharacterStyle5"/>
          <w:rFonts w:ascii="Verdana" w:hAnsi="Verdana" w:cs="Verdana"/>
          <w:lang w:val="es-ES" w:eastAsia="es-ES"/>
        </w:rPr>
        <w:t>cual se hace "llamada de atención a la empresa C</w:t>
      </w:r>
      <w:r w:rsidR="00D53A4B">
        <w:rPr>
          <w:rStyle w:val="CharacterStyle5"/>
          <w:rFonts w:ascii="Verdana" w:hAnsi="Verdana" w:cs="Verdana"/>
          <w:lang w:val="es-ES" w:eastAsia="es-ES"/>
        </w:rPr>
        <w:t>.</w:t>
      </w:r>
      <w:r>
        <w:rPr>
          <w:rStyle w:val="CharacterStyle5"/>
          <w:rFonts w:ascii="Verdana" w:hAnsi="Verdana" w:cs="Verdana"/>
          <w:lang w:val="es-ES" w:eastAsia="es-ES"/>
        </w:rPr>
        <w:t xml:space="preserve">S.A. para que cumpla </w:t>
      </w:r>
      <w:r>
        <w:rPr>
          <w:rStyle w:val="CharacterStyle5"/>
          <w:rFonts w:ascii="Verdana" w:hAnsi="Verdana" w:cs="Verdana"/>
          <w:spacing w:val="14"/>
          <w:lang w:val="es-ES" w:eastAsia="es-ES"/>
        </w:rPr>
        <w:t xml:space="preserve">con los recorridos autorizados y que (sic) ingresen sus unidades a la </w:t>
      </w:r>
      <w:r>
        <w:rPr>
          <w:rStyle w:val="CharacterStyle5"/>
          <w:rFonts w:ascii="Verdana" w:hAnsi="Verdana" w:cs="Verdana"/>
          <w:lang w:val="es-ES" w:eastAsia="es-ES"/>
        </w:rPr>
        <w:t xml:space="preserve">Urbanización Vásquez </w:t>
      </w:r>
      <w:proofErr w:type="spellStart"/>
      <w:r>
        <w:rPr>
          <w:rStyle w:val="CharacterStyle5"/>
          <w:rFonts w:ascii="Verdana" w:hAnsi="Verdana" w:cs="Verdana"/>
          <w:lang w:val="es-ES" w:eastAsia="es-ES"/>
        </w:rPr>
        <w:t>Dent</w:t>
      </w:r>
      <w:proofErr w:type="spellEnd"/>
      <w:r>
        <w:rPr>
          <w:rStyle w:val="CharacterStyle5"/>
          <w:rFonts w:ascii="Verdana" w:hAnsi="Verdana" w:cs="Verdana"/>
          <w:lang w:val="es-ES" w:eastAsia="es-ES"/>
        </w:rPr>
        <w:t xml:space="preserve">. </w:t>
      </w:r>
      <w:r>
        <w:rPr>
          <w:rStyle w:val="CharacterStyle5"/>
          <w:rFonts w:ascii="Verdana" w:hAnsi="Verdana" w:cs="Verdana"/>
          <w:b/>
          <w:bCs/>
          <w:lang w:val="es-ES" w:eastAsia="es-ES"/>
        </w:rPr>
        <w:t>De acatamiento inmediato""</w:t>
      </w:r>
    </w:p>
    <w:p w:rsidR="0051278B" w:rsidRDefault="0051278B">
      <w:pPr>
        <w:pStyle w:val="Style6"/>
        <w:kinsoku w:val="0"/>
        <w:autoSpaceDE/>
        <w:autoSpaceDN/>
        <w:spacing w:before="252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Siendo que la parte no revocada del "Por Tanto" del acuerdo impugnado no requiere una audiencia previa al recurrente y es parte de las potestades del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Consejo de Transporte Público y tal como se indicó en el párrafo precedente,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>no fue recurrido por la empresa C</w:t>
      </w:r>
      <w:r w:rsidR="00D53A4B">
        <w:rPr>
          <w:rStyle w:val="CharacterStyle5"/>
          <w:rFonts w:ascii="Verdana" w:hAnsi="Verdana" w:cs="Verdana"/>
          <w:spacing w:val="1"/>
          <w:lang w:val="es-ES" w:eastAsia="es-ES"/>
        </w:rPr>
        <w:t>.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S.A., es claro para este colegiado que </w:t>
      </w:r>
      <w:r>
        <w:rPr>
          <w:rStyle w:val="CharacterStyle5"/>
          <w:rFonts w:ascii="Verdana" w:hAnsi="Verdana" w:cs="Verdana"/>
          <w:lang w:val="es-ES" w:eastAsia="es-ES"/>
        </w:rPr>
        <w:t>el asunto debe rechazarse por haber sido mal elevado, al haberse revocado el acto en cuanto a lo que atañe al recurso.</w:t>
      </w:r>
    </w:p>
    <w:p w:rsidR="0051278B" w:rsidRDefault="0051278B">
      <w:pPr>
        <w:pStyle w:val="Style3"/>
        <w:kinsoku w:val="0"/>
        <w:autoSpaceDE/>
        <w:autoSpaceDN/>
        <w:adjustRightInd/>
        <w:spacing w:before="576" w:line="187" w:lineRule="auto"/>
        <w:jc w:val="center"/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z w:val="22"/>
          <w:szCs w:val="22"/>
          <w:lang w:val="es-ES" w:eastAsia="es-ES"/>
        </w:rPr>
        <w:t>POR TANTO</w:t>
      </w:r>
    </w:p>
    <w:p w:rsidR="0051278B" w:rsidRDefault="0051278B">
      <w:pPr>
        <w:pStyle w:val="Style6"/>
        <w:numPr>
          <w:ilvl w:val="0"/>
          <w:numId w:val="4"/>
        </w:numPr>
        <w:tabs>
          <w:tab w:val="clear" w:pos="576"/>
          <w:tab w:val="num" w:pos="648"/>
        </w:tabs>
        <w:kinsoku w:val="0"/>
        <w:autoSpaceDE/>
        <w:autoSpaceDN/>
        <w:spacing w:before="288"/>
        <w:rPr>
          <w:rStyle w:val="CharacterStyle5"/>
          <w:rFonts w:ascii="Verdana" w:hAnsi="Verdana" w:cs="Verdana"/>
          <w:lang w:val="es-ES" w:eastAsia="es-ES"/>
        </w:rPr>
      </w:pP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Se declara mal elevado el presente </w:t>
      </w:r>
      <w:r>
        <w:rPr>
          <w:rStyle w:val="CharacterStyle5"/>
          <w:rFonts w:ascii="Verdana" w:hAnsi="Verdana" w:cs="Verdana"/>
          <w:b/>
          <w:bCs/>
          <w:spacing w:val="4"/>
          <w:sz w:val="18"/>
          <w:szCs w:val="18"/>
          <w:lang w:val="es-ES" w:eastAsia="es-ES"/>
        </w:rPr>
        <w:t xml:space="preserve">RECURSO DE APELACIÓN Y NULIDAD </w:t>
      </w:r>
      <w:r>
        <w:rPr>
          <w:rStyle w:val="CharacterStyle5"/>
          <w:rFonts w:ascii="Verdana" w:hAnsi="Verdana" w:cs="Verdana"/>
          <w:b/>
          <w:bCs/>
          <w:spacing w:val="3"/>
          <w:sz w:val="18"/>
          <w:szCs w:val="18"/>
          <w:lang w:val="es-ES" w:eastAsia="es-ES"/>
        </w:rPr>
        <w:t xml:space="preserve">CONCOMITANTE,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interpuesto por La empresa </w:t>
      </w:r>
      <w:r>
        <w:rPr>
          <w:rStyle w:val="CharacterStyle5"/>
          <w:rFonts w:ascii="Verdana" w:hAnsi="Verdana" w:cs="Verdana"/>
          <w:b/>
          <w:bCs/>
          <w:spacing w:val="3"/>
          <w:lang w:val="es-ES" w:eastAsia="es-ES"/>
        </w:rPr>
        <w:t>C</w:t>
      </w:r>
      <w:r w:rsidR="008B4938">
        <w:rPr>
          <w:rStyle w:val="CharacterStyle5"/>
          <w:rFonts w:ascii="Verdana" w:hAnsi="Verdana" w:cs="Verdana"/>
          <w:b/>
          <w:bCs/>
          <w:spacing w:val="3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3"/>
          <w:lang w:val="es-ES" w:eastAsia="es-ES"/>
        </w:rPr>
        <w:t xml:space="preserve">S.A. 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cédula jurídica </w:t>
      </w:r>
      <w:r w:rsidR="000151A4">
        <w:rPr>
          <w:rStyle w:val="CharacterStyle5"/>
          <w:rFonts w:ascii="Verdana" w:hAnsi="Verdana" w:cs="Verdana"/>
          <w:spacing w:val="3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3"/>
          <w:lang w:val="es-ES" w:eastAsia="es-ES"/>
        </w:rPr>
        <w:t xml:space="preserve"> por medio de su apoderado generalísimo sin límite de suma, el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señor </w:t>
      </w: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O</w:t>
      </w:r>
      <w:r w:rsidR="008B4938"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R</w:t>
      </w:r>
      <w:r w:rsidR="008B4938"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B</w:t>
      </w:r>
      <w:r w:rsidR="008B4938"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>.</w:t>
      </w: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 xml:space="preserve">,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cédula de identidad número </w:t>
      </w:r>
      <w:r w:rsidR="000151A4">
        <w:rPr>
          <w:rStyle w:val="CharacterStyle5"/>
          <w:rFonts w:ascii="Verdana" w:hAnsi="Verdana" w:cs="Verdana"/>
          <w:spacing w:val="5"/>
          <w:lang w:val="es-ES" w:eastAsia="es-ES"/>
        </w:rPr>
        <w:t>…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, contra el </w:t>
      </w:r>
      <w:r>
        <w:rPr>
          <w:rStyle w:val="CharacterStyle5"/>
          <w:rFonts w:ascii="Verdana" w:hAnsi="Verdana" w:cs="Verdana"/>
          <w:b/>
          <w:bCs/>
          <w:spacing w:val="5"/>
          <w:lang w:val="es-ES" w:eastAsia="es-ES"/>
        </w:rPr>
        <w:t xml:space="preserve">Artículo 5.7 de la Sesión Ordinaria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27-2012, celebrada por la </w:t>
      </w:r>
      <w:r>
        <w:rPr>
          <w:rStyle w:val="CharacterStyle5"/>
          <w:rFonts w:ascii="Verdana" w:hAnsi="Verdana" w:cs="Verdana"/>
          <w:lang w:val="es-ES" w:eastAsia="es-ES"/>
        </w:rPr>
        <w:t>Junta Directiva del Consejo de Transporte Público.</w:t>
      </w:r>
    </w:p>
    <w:p w:rsidR="0051278B" w:rsidRDefault="0051278B">
      <w:pPr>
        <w:pStyle w:val="Style3"/>
        <w:numPr>
          <w:ilvl w:val="0"/>
          <w:numId w:val="5"/>
        </w:numPr>
        <w:tabs>
          <w:tab w:val="clear" w:pos="648"/>
          <w:tab w:val="num" w:pos="720"/>
        </w:tabs>
        <w:kinsoku w:val="0"/>
        <w:autoSpaceDE/>
        <w:autoSpaceDN/>
        <w:adjustRightInd/>
        <w:spacing w:before="216" w:after="144"/>
        <w:jc w:val="both"/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4"/>
          <w:rFonts w:ascii="Verdana" w:hAnsi="Verdana" w:cs="Verdana"/>
          <w:spacing w:val="2"/>
          <w:sz w:val="22"/>
          <w:szCs w:val="22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Style w:val="CharacterStyle4"/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tiene por agotada </w:t>
      </w:r>
      <w:r>
        <w:rPr>
          <w:rStyle w:val="CharacterStyle4"/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la vía administrativa. </w:t>
      </w:r>
      <w:r>
        <w:rPr>
          <w:rStyle w:val="CharacterStyle4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NOTIFÍQUESE.-</w:t>
      </w:r>
    </w:p>
    <w:p w:rsidR="008B4938" w:rsidRDefault="008B4938" w:rsidP="008B4938">
      <w:pPr>
        <w:pStyle w:val="Style3"/>
        <w:kinsoku w:val="0"/>
        <w:autoSpaceDE/>
        <w:autoSpaceDN/>
        <w:adjustRightInd/>
        <w:jc w:val="center"/>
        <w:rPr>
          <w:rStyle w:val="CharacterStyle3"/>
          <w:spacing w:val="20"/>
          <w:sz w:val="26"/>
          <w:szCs w:val="26"/>
          <w:lang w:val="es-ES" w:eastAsia="es-ES"/>
        </w:rPr>
      </w:pPr>
    </w:p>
    <w:p w:rsidR="008B4938" w:rsidRDefault="008B4938" w:rsidP="008B4938">
      <w:pPr>
        <w:pStyle w:val="Style3"/>
        <w:kinsoku w:val="0"/>
        <w:autoSpaceDE/>
        <w:autoSpaceDN/>
        <w:adjustRightInd/>
        <w:jc w:val="center"/>
        <w:rPr>
          <w:rStyle w:val="CharacterStyle3"/>
          <w:spacing w:val="20"/>
          <w:sz w:val="26"/>
          <w:szCs w:val="26"/>
          <w:lang w:val="es-ES" w:eastAsia="es-ES"/>
        </w:rPr>
      </w:pPr>
    </w:p>
    <w:p w:rsidR="008B4938" w:rsidRPr="009A291A" w:rsidRDefault="008B4938" w:rsidP="008B4938">
      <w:pPr>
        <w:pStyle w:val="Style3"/>
        <w:kinsoku w:val="0"/>
        <w:autoSpaceDE/>
        <w:autoSpaceDN/>
        <w:adjustRightInd/>
        <w:jc w:val="center"/>
        <w:rPr>
          <w:rStyle w:val="CharacterStyle3"/>
          <w:spacing w:val="20"/>
          <w:sz w:val="26"/>
          <w:szCs w:val="26"/>
          <w:lang w:val="es-ES" w:eastAsia="es-ES"/>
        </w:rPr>
      </w:pPr>
      <w:r w:rsidRPr="009A291A">
        <w:rPr>
          <w:rStyle w:val="CharacterStyle3"/>
          <w:spacing w:val="20"/>
          <w:sz w:val="26"/>
          <w:szCs w:val="26"/>
          <w:lang w:val="es-ES" w:eastAsia="es-ES"/>
        </w:rPr>
        <w:t>Lic. Carlos Portuguez Méndez</w:t>
      </w:r>
    </w:p>
    <w:p w:rsidR="008B4938" w:rsidRPr="009A291A" w:rsidRDefault="008B4938" w:rsidP="008B4938">
      <w:pPr>
        <w:pStyle w:val="Style3"/>
        <w:kinsoku w:val="0"/>
        <w:autoSpaceDE/>
        <w:autoSpaceDN/>
        <w:adjustRightInd/>
        <w:jc w:val="center"/>
        <w:rPr>
          <w:rStyle w:val="CharacterStyle3"/>
          <w:b/>
          <w:spacing w:val="20"/>
          <w:sz w:val="26"/>
          <w:szCs w:val="26"/>
          <w:lang w:val="es-ES" w:eastAsia="es-ES"/>
        </w:rPr>
      </w:pPr>
      <w:r w:rsidRPr="009A291A">
        <w:rPr>
          <w:rStyle w:val="CharacterStyle3"/>
          <w:b/>
          <w:spacing w:val="20"/>
          <w:sz w:val="26"/>
          <w:szCs w:val="26"/>
          <w:lang w:val="es-ES" w:eastAsia="es-ES"/>
        </w:rPr>
        <w:t xml:space="preserve">Presidente </w:t>
      </w:r>
    </w:p>
    <w:p w:rsidR="008B4938" w:rsidRPr="00DA7A5B" w:rsidRDefault="008B4938" w:rsidP="008B4938">
      <w:pPr>
        <w:pStyle w:val="Style3"/>
        <w:kinsoku w:val="0"/>
        <w:autoSpaceDE/>
        <w:autoSpaceDN/>
        <w:adjustRightInd/>
        <w:rPr>
          <w:rStyle w:val="CharacterStyle3"/>
          <w:spacing w:val="20"/>
          <w:sz w:val="26"/>
          <w:szCs w:val="26"/>
          <w:lang w:val="es-ES" w:eastAsia="es-ES"/>
        </w:rPr>
      </w:pPr>
    </w:p>
    <w:p w:rsidR="008B4938" w:rsidRPr="00DA7A5B" w:rsidRDefault="008B4938" w:rsidP="008B4938">
      <w:pPr>
        <w:pStyle w:val="Style3"/>
        <w:kinsoku w:val="0"/>
        <w:autoSpaceDE/>
        <w:autoSpaceDN/>
        <w:adjustRightInd/>
        <w:rPr>
          <w:b/>
          <w:spacing w:val="20"/>
          <w:sz w:val="26"/>
          <w:szCs w:val="26"/>
          <w:lang w:val="es-ES" w:eastAsia="es-ES"/>
        </w:rPr>
      </w:pPr>
    </w:p>
    <w:p w:rsidR="008B4938" w:rsidRPr="005339DA" w:rsidRDefault="008B4938" w:rsidP="008B4938">
      <w:pPr>
        <w:ind w:left="72"/>
        <w:jc w:val="center"/>
        <w:rPr>
          <w:lang w:val="es-CR"/>
        </w:rPr>
      </w:pPr>
    </w:p>
    <w:p w:rsidR="008B4938" w:rsidRDefault="008B4938" w:rsidP="008B4938">
      <w:pPr>
        <w:pStyle w:val="Style3"/>
        <w:kinsoku w:val="0"/>
        <w:autoSpaceDE/>
        <w:autoSpaceDN/>
        <w:adjustRightInd/>
        <w:spacing w:line="288" w:lineRule="exact"/>
        <w:rPr>
          <w:rStyle w:val="CharacterStyle3"/>
          <w:spacing w:val="-1"/>
          <w:sz w:val="25"/>
          <w:szCs w:val="25"/>
          <w:lang w:val="es-ES" w:eastAsia="es-ES"/>
        </w:rPr>
      </w:pPr>
    </w:p>
    <w:p w:rsidR="008B4938" w:rsidRPr="00690E35" w:rsidRDefault="008B4938" w:rsidP="008B4938">
      <w:pPr>
        <w:pStyle w:val="Style3"/>
        <w:kinsoku w:val="0"/>
        <w:autoSpaceDE/>
        <w:autoSpaceDN/>
        <w:adjustRightInd/>
        <w:spacing w:line="288" w:lineRule="exact"/>
        <w:rPr>
          <w:rStyle w:val="CharacterStyle3"/>
          <w:b/>
          <w:sz w:val="25"/>
          <w:szCs w:val="25"/>
          <w:lang w:val="es-ES" w:eastAsia="es-ES"/>
        </w:rPr>
      </w:pPr>
      <w:r w:rsidRPr="008B4938">
        <w:rPr>
          <w:rStyle w:val="CharacterStyle3"/>
          <w:spacing w:val="-1"/>
          <w:sz w:val="25"/>
          <w:szCs w:val="25"/>
          <w:lang w:val="es-ES" w:eastAsia="es-ES"/>
        </w:rPr>
        <w:t>Licda. Marta Luz Pérez Peláez                         Lic. Mario Quesada Aguirre</w:t>
      </w:r>
      <w:r w:rsidRPr="00690E35">
        <w:rPr>
          <w:rStyle w:val="CharacterStyle3"/>
          <w:b/>
          <w:spacing w:val="-1"/>
          <w:sz w:val="25"/>
          <w:szCs w:val="25"/>
          <w:lang w:val="es-ES" w:eastAsia="es-ES"/>
        </w:rPr>
        <w:t xml:space="preserve">                             </w:t>
      </w:r>
      <w:r w:rsidRPr="00690E35">
        <w:rPr>
          <w:rStyle w:val="CharacterStyle3"/>
          <w:b/>
          <w:spacing w:val="-1"/>
          <w:sz w:val="25"/>
          <w:szCs w:val="25"/>
          <w:lang w:val="es-ES" w:eastAsia="es-ES"/>
        </w:rPr>
        <w:br/>
      </w:r>
      <w:r w:rsidRPr="00690E35">
        <w:rPr>
          <w:rStyle w:val="CharacterStyle3"/>
          <w:b/>
          <w:sz w:val="25"/>
          <w:szCs w:val="25"/>
          <w:lang w:val="es-ES" w:eastAsia="es-ES"/>
        </w:rPr>
        <w:t xml:space="preserve">                JUEZ</w:t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</w:r>
      <w:r w:rsidRPr="00690E35">
        <w:rPr>
          <w:rStyle w:val="CharacterStyle3"/>
          <w:b/>
          <w:sz w:val="25"/>
          <w:szCs w:val="25"/>
          <w:lang w:val="es-ES" w:eastAsia="es-ES"/>
        </w:rPr>
        <w:tab/>
        <w:t>JUEZ</w:t>
      </w:r>
    </w:p>
    <w:p w:rsidR="008B4938" w:rsidRDefault="008B4938">
      <w:pPr>
        <w:spacing w:after="1656"/>
        <w:ind w:left="1008" w:right="51"/>
      </w:pPr>
    </w:p>
    <w:p w:rsidR="0051278B" w:rsidRDefault="0051278B">
      <w:pPr>
        <w:pStyle w:val="Style3"/>
        <w:kinsoku w:val="0"/>
        <w:autoSpaceDE/>
        <w:autoSpaceDN/>
        <w:adjustRightInd/>
        <w:spacing w:line="218" w:lineRule="auto"/>
        <w:ind w:right="108"/>
        <w:jc w:val="right"/>
        <w:rPr>
          <w:rStyle w:val="CharacterStyle4"/>
          <w:spacing w:val="8"/>
          <w:lang w:val="es-ES" w:eastAsia="es-ES"/>
        </w:rPr>
      </w:pPr>
    </w:p>
    <w:sectPr w:rsidR="0051278B">
      <w:pgSz w:w="12221" w:h="15802"/>
      <w:pgMar w:top="1453" w:right="1644" w:bottom="411" w:left="16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1A3D"/>
    <w:multiLevelType w:val="singleLevel"/>
    <w:tmpl w:val="78929E7E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4"/>
        <w:sz w:val="22"/>
        <w:szCs w:val="22"/>
      </w:rPr>
    </w:lvl>
  </w:abstractNum>
  <w:abstractNum w:abstractNumId="1">
    <w:nsid w:val="0506CC5D"/>
    <w:multiLevelType w:val="singleLevel"/>
    <w:tmpl w:val="7D9F0B25"/>
    <w:lvl w:ilvl="0">
      <w:start w:val="2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5"/>
        <w:sz w:val="21"/>
        <w:szCs w:val="21"/>
      </w:rPr>
    </w:lvl>
  </w:abstractNum>
  <w:abstractNum w:abstractNumId="2">
    <w:nsid w:val="071BA8D8"/>
    <w:multiLevelType w:val="singleLevel"/>
    <w:tmpl w:val="4E2A30DF"/>
    <w:lvl w:ilvl="0">
      <w:start w:val="1"/>
      <w:numFmt w:val="decimal"/>
      <w:lvlText w:val="%1-"/>
      <w:lvlJc w:val="left"/>
      <w:pPr>
        <w:tabs>
          <w:tab w:val="num" w:pos="432"/>
        </w:tabs>
        <w:ind w:left="864" w:hanging="432"/>
      </w:pPr>
      <w:rPr>
        <w:rFonts w:ascii="Verdana" w:hAnsi="Verdana" w:cs="Verdana"/>
        <w:snapToGrid/>
        <w:spacing w:val="6"/>
        <w:sz w:val="21"/>
        <w:szCs w:val="21"/>
      </w:rPr>
    </w:lvl>
  </w:abstractNum>
  <w:abstractNum w:abstractNumId="3">
    <w:nsid w:val="07C9A73A"/>
    <w:multiLevelType w:val="singleLevel"/>
    <w:tmpl w:val="7CA672C1"/>
    <w:lvl w:ilvl="0">
      <w:start w:val="1"/>
      <w:numFmt w:val="decimal"/>
      <w:lvlText w:val="%1."/>
      <w:lvlJc w:val="left"/>
      <w:pPr>
        <w:tabs>
          <w:tab w:val="num" w:pos="288"/>
        </w:tabs>
        <w:ind w:left="360" w:firstLine="72"/>
      </w:pPr>
      <w:rPr>
        <w:rFonts w:ascii="Verdana" w:hAnsi="Verdana" w:cs="Verdana"/>
        <w:snapToGrid/>
        <w:spacing w:val="3"/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firstLine="72"/>
        </w:pPr>
        <w:rPr>
          <w:rFonts w:ascii="Verdana" w:hAnsi="Verdana" w:cs="Verdana"/>
          <w:snapToGrid/>
          <w:spacing w:val="2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7873A9"/>
    <w:rsid w:val="000151A4"/>
    <w:rsid w:val="000A4111"/>
    <w:rsid w:val="00202EF2"/>
    <w:rsid w:val="0051278B"/>
    <w:rsid w:val="007873A9"/>
    <w:rsid w:val="008B4938"/>
    <w:rsid w:val="00D53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24"/>
      <w:ind w:firstLine="72"/>
      <w:jc w:val="both"/>
    </w:pPr>
    <w:rPr>
      <w:sz w:val="21"/>
      <w:szCs w:val="21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288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36"/>
      <w:ind w:left="864" w:hanging="43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jc w:val="both"/>
    </w:pPr>
    <w:rPr>
      <w:sz w:val="22"/>
      <w:szCs w:val="22"/>
    </w:rPr>
  </w:style>
  <w:style w:type="character" w:customStyle="1" w:styleId="CharacterStyle2">
    <w:name w:val="Character Style 2"/>
    <w:uiPriority w:val="99"/>
    <w:rPr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sid w:val="008B493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1852</Words>
  <Characters>10187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Bernal</dc:creator>
  <cp:lastModifiedBy>brodriguez</cp:lastModifiedBy>
  <cp:revision>2</cp:revision>
  <dcterms:created xsi:type="dcterms:W3CDTF">2014-09-22T16:55:00Z</dcterms:created>
  <dcterms:modified xsi:type="dcterms:W3CDTF">2014-09-22T16:55:00Z</dcterms:modified>
</cp:coreProperties>
</file>